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B6797" w:rsidRPr="00DF5FAC" w:rsidRDefault="003B6797">
      <w:pPr>
        <w:rPr>
          <w:rFonts w:ascii="Times New Roman" w:hAnsi="Times New Roman"/>
          <w:b/>
          <w:sz w:val="32"/>
        </w:rPr>
      </w:pPr>
      <w:r w:rsidRPr="00DF5FAC">
        <w:rPr>
          <w:rFonts w:ascii="Times New Roman" w:hAnsi="Times New Roman"/>
          <w:b/>
          <w:sz w:val="32"/>
        </w:rPr>
        <w:t>Initial Assessment and Management of the Trauma Patient</w:t>
      </w:r>
    </w:p>
    <w:p w:rsidR="003B6797" w:rsidRPr="0089511C" w:rsidRDefault="003B6797">
      <w:pPr>
        <w:rPr>
          <w:rFonts w:ascii="Times New Roman" w:hAnsi="Times New Roman"/>
          <w:sz w:val="24"/>
        </w:rPr>
      </w:pPr>
      <w:r>
        <w:rPr>
          <w:rFonts w:ascii="Times New Roman" w:hAnsi="Times New Roman"/>
          <w:sz w:val="24"/>
        </w:rPr>
        <w:t>Jeff Riddell, Hien Le, MD, PhD, Rimon Bengiamin, MD, RDMS</w:t>
      </w:r>
    </w:p>
    <w:p w:rsidR="003B6797" w:rsidRDefault="003B6797" w:rsidP="001C0918">
      <w:pPr>
        <w:rPr>
          <w:rFonts w:ascii="Times New Roman" w:hAnsi="Times New Roman"/>
          <w:sz w:val="28"/>
        </w:rPr>
      </w:pPr>
    </w:p>
    <w:p w:rsidR="003B6797" w:rsidRPr="00053B97" w:rsidRDefault="003B6797" w:rsidP="00DF5FAC">
      <w:pPr>
        <w:rPr>
          <w:rFonts w:ascii="Times New Roman" w:hAnsi="Times New Roman"/>
          <w:b/>
          <w:sz w:val="28"/>
        </w:rPr>
      </w:pPr>
      <w:r w:rsidRPr="00053B97">
        <w:rPr>
          <w:rFonts w:ascii="Times New Roman" w:hAnsi="Times New Roman"/>
          <w:b/>
          <w:sz w:val="28"/>
        </w:rPr>
        <w:t xml:space="preserve">I. Introduction </w:t>
      </w:r>
    </w:p>
    <w:p w:rsidR="003B6797" w:rsidRDefault="003B6797" w:rsidP="00DF5FAC">
      <w:pPr>
        <w:rPr>
          <w:rFonts w:ascii="Times New Roman" w:hAnsi="Times New Roman"/>
          <w:sz w:val="24"/>
        </w:rPr>
      </w:pPr>
    </w:p>
    <w:p w:rsidR="003B6797" w:rsidRPr="00053B97" w:rsidRDefault="003B6797" w:rsidP="00DF5FAC">
      <w:pPr>
        <w:rPr>
          <w:rFonts w:ascii="Times New Roman" w:hAnsi="Times New Roman"/>
          <w:sz w:val="24"/>
        </w:rPr>
      </w:pPr>
      <w:r w:rsidRPr="00053B97">
        <w:rPr>
          <w:rFonts w:ascii="Times New Roman" w:hAnsi="Times New Roman"/>
          <w:sz w:val="24"/>
        </w:rPr>
        <w:t>Rapid assessment of injuries and institution of life-preserving therapy is vital to the treatment of a trauma patient and requires a systemic approach.  Components of the initial assessment includes:</w:t>
      </w:r>
    </w:p>
    <w:p w:rsidR="003B6797" w:rsidRPr="00053B97" w:rsidRDefault="003B6797" w:rsidP="001337E4">
      <w:pPr>
        <w:rPr>
          <w:rFonts w:ascii="Times New Roman" w:hAnsi="Times New Roman"/>
          <w:sz w:val="24"/>
        </w:rPr>
      </w:pPr>
      <w:r w:rsidRPr="00053B97">
        <w:rPr>
          <w:rFonts w:ascii="Times New Roman" w:hAnsi="Times New Roman"/>
          <w:sz w:val="24"/>
        </w:rPr>
        <w:tab/>
        <w:t>1. Preparation</w:t>
      </w:r>
    </w:p>
    <w:p w:rsidR="003B6797" w:rsidRPr="00053B97" w:rsidRDefault="003B6797" w:rsidP="001337E4">
      <w:pPr>
        <w:rPr>
          <w:rFonts w:ascii="Times New Roman" w:hAnsi="Times New Roman"/>
          <w:sz w:val="24"/>
        </w:rPr>
      </w:pPr>
      <w:r w:rsidRPr="00053B97">
        <w:rPr>
          <w:rFonts w:ascii="Times New Roman" w:hAnsi="Times New Roman"/>
          <w:sz w:val="24"/>
        </w:rPr>
        <w:tab/>
        <w:t>2. Triage</w:t>
      </w:r>
    </w:p>
    <w:p w:rsidR="003B6797" w:rsidRPr="00053B97" w:rsidRDefault="003B6797" w:rsidP="001337E4">
      <w:pPr>
        <w:rPr>
          <w:rFonts w:ascii="Times New Roman" w:hAnsi="Times New Roman"/>
          <w:sz w:val="24"/>
        </w:rPr>
      </w:pPr>
      <w:r w:rsidRPr="00053B97">
        <w:rPr>
          <w:rFonts w:ascii="Times New Roman" w:hAnsi="Times New Roman"/>
          <w:sz w:val="24"/>
        </w:rPr>
        <w:tab/>
        <w:t>3. Primary survey (ABCDEs)</w:t>
      </w:r>
    </w:p>
    <w:p w:rsidR="003B6797" w:rsidRPr="00053B97" w:rsidRDefault="003B6797" w:rsidP="001337E4">
      <w:pPr>
        <w:rPr>
          <w:rFonts w:ascii="Times New Roman" w:hAnsi="Times New Roman"/>
          <w:sz w:val="24"/>
        </w:rPr>
      </w:pPr>
      <w:r w:rsidRPr="00053B97">
        <w:rPr>
          <w:rFonts w:ascii="Times New Roman" w:hAnsi="Times New Roman"/>
          <w:sz w:val="24"/>
        </w:rPr>
        <w:tab/>
        <w:t>4. Resuscitation</w:t>
      </w:r>
    </w:p>
    <w:p w:rsidR="003B6797" w:rsidRPr="00053B97" w:rsidRDefault="003B6797" w:rsidP="001337E4">
      <w:pPr>
        <w:rPr>
          <w:rFonts w:ascii="Times New Roman" w:hAnsi="Times New Roman"/>
          <w:sz w:val="24"/>
        </w:rPr>
      </w:pPr>
      <w:r w:rsidRPr="00053B97">
        <w:rPr>
          <w:rFonts w:ascii="Times New Roman" w:hAnsi="Times New Roman"/>
          <w:sz w:val="24"/>
        </w:rPr>
        <w:tab/>
        <w:t>5. Adjuncts to primary survey and resuscitation</w:t>
      </w:r>
    </w:p>
    <w:p w:rsidR="003B6797" w:rsidRPr="00053B97" w:rsidRDefault="003B6797" w:rsidP="001337E4">
      <w:pPr>
        <w:rPr>
          <w:rFonts w:ascii="Times New Roman" w:hAnsi="Times New Roman"/>
          <w:sz w:val="24"/>
        </w:rPr>
      </w:pPr>
      <w:r w:rsidRPr="00053B97">
        <w:rPr>
          <w:rFonts w:ascii="Times New Roman" w:hAnsi="Times New Roman"/>
          <w:sz w:val="24"/>
        </w:rPr>
        <w:tab/>
        <w:t>6. Secondary survey (head to toe evaluation and history)</w:t>
      </w:r>
    </w:p>
    <w:p w:rsidR="003B6797" w:rsidRPr="00053B97" w:rsidRDefault="003B6797" w:rsidP="001337E4">
      <w:pPr>
        <w:rPr>
          <w:rFonts w:ascii="Times New Roman" w:hAnsi="Times New Roman"/>
          <w:sz w:val="24"/>
        </w:rPr>
      </w:pPr>
      <w:r w:rsidRPr="00053B97">
        <w:rPr>
          <w:rFonts w:ascii="Times New Roman" w:hAnsi="Times New Roman"/>
          <w:sz w:val="24"/>
        </w:rPr>
        <w:tab/>
        <w:t>7. Adjuncts to secondary survey</w:t>
      </w:r>
    </w:p>
    <w:p w:rsidR="003B6797" w:rsidRPr="00053B97" w:rsidRDefault="003B6797" w:rsidP="001337E4">
      <w:pPr>
        <w:rPr>
          <w:rFonts w:ascii="Times New Roman" w:hAnsi="Times New Roman"/>
          <w:sz w:val="24"/>
        </w:rPr>
      </w:pPr>
      <w:r w:rsidRPr="00053B97">
        <w:rPr>
          <w:rFonts w:ascii="Times New Roman" w:hAnsi="Times New Roman"/>
          <w:sz w:val="24"/>
        </w:rPr>
        <w:tab/>
        <w:t>8. Continued postresuscitation monitoring and reevaluation</w:t>
      </w:r>
    </w:p>
    <w:p w:rsidR="003B6797" w:rsidRPr="00053B97" w:rsidRDefault="003B6797" w:rsidP="001337E4">
      <w:pPr>
        <w:rPr>
          <w:rFonts w:ascii="Times New Roman" w:hAnsi="Times New Roman"/>
          <w:sz w:val="24"/>
        </w:rPr>
      </w:pPr>
      <w:r w:rsidRPr="00053B97">
        <w:rPr>
          <w:rFonts w:ascii="Times New Roman" w:hAnsi="Times New Roman"/>
          <w:sz w:val="24"/>
        </w:rPr>
        <w:tab/>
        <w:t>9. Definitive care</w:t>
      </w:r>
    </w:p>
    <w:p w:rsidR="003B6797" w:rsidRPr="00053B97" w:rsidRDefault="003B6797" w:rsidP="00DF5FAC">
      <w:pPr>
        <w:rPr>
          <w:rFonts w:ascii="Times New Roman" w:hAnsi="Times New Roman"/>
          <w:sz w:val="24"/>
        </w:rPr>
      </w:pPr>
    </w:p>
    <w:p w:rsidR="003B6797" w:rsidRPr="00053B97" w:rsidRDefault="003B6797" w:rsidP="00DF5FAC">
      <w:pPr>
        <w:rPr>
          <w:rFonts w:ascii="Times New Roman" w:hAnsi="Times New Roman"/>
          <w:sz w:val="24"/>
        </w:rPr>
      </w:pPr>
      <w:r w:rsidRPr="00053B97">
        <w:rPr>
          <w:rFonts w:ascii="Times New Roman" w:hAnsi="Times New Roman"/>
          <w:sz w:val="24"/>
        </w:rPr>
        <w:t>The primary and secondary surveys should be repeated frequently to ascertain changes in patient’s status and to institute any additional treatment necessary to stabilize the patient.</w:t>
      </w:r>
    </w:p>
    <w:p w:rsidR="003B6797" w:rsidRPr="00DF5FAC" w:rsidRDefault="003B6797" w:rsidP="00DF5FAC"/>
    <w:p w:rsidR="003B6797" w:rsidRDefault="003B6797" w:rsidP="001C0918">
      <w:pPr>
        <w:rPr>
          <w:rFonts w:ascii="Times New Roman" w:hAnsi="Times New Roman"/>
          <w:sz w:val="28"/>
        </w:rPr>
      </w:pPr>
      <w:r w:rsidRPr="00053B97">
        <w:rPr>
          <w:rFonts w:ascii="Times New Roman" w:hAnsi="Times New Roman"/>
          <w:b/>
          <w:sz w:val="28"/>
        </w:rPr>
        <w:t>II. Preparation</w:t>
      </w:r>
    </w:p>
    <w:p w:rsidR="003B6797" w:rsidRDefault="003B6797" w:rsidP="001C0918">
      <w:pPr>
        <w:rPr>
          <w:rFonts w:ascii="Times New Roman" w:hAnsi="Times New Roman"/>
          <w:sz w:val="28"/>
        </w:rPr>
      </w:pPr>
    </w:p>
    <w:p w:rsidR="003B6797" w:rsidRDefault="003B6797" w:rsidP="001337E4">
      <w:pPr>
        <w:pStyle w:val="ListParagraph"/>
        <w:numPr>
          <w:ilvl w:val="0"/>
          <w:numId w:val="10"/>
        </w:numPr>
        <w:ind w:left="360"/>
        <w:rPr>
          <w:rFonts w:ascii="Times New Roman" w:hAnsi="Times New Roman"/>
          <w:sz w:val="24"/>
        </w:rPr>
      </w:pPr>
      <w:r w:rsidRPr="00C24DDA">
        <w:rPr>
          <w:rFonts w:ascii="Times New Roman" w:hAnsi="Times New Roman"/>
          <w:b/>
          <w:sz w:val="24"/>
        </w:rPr>
        <w:t>Prehospital phase</w:t>
      </w:r>
      <w:r w:rsidRPr="001337E4">
        <w:rPr>
          <w:rFonts w:ascii="Times New Roman" w:hAnsi="Times New Roman"/>
          <w:sz w:val="24"/>
        </w:rPr>
        <w:t>:  All events must be coordinated with the doctors at the receiving hospital to allow for mobilization of appropriate personnel and resources.  Airway maintenance, control of external bleeding and shock, immobilization of the patient, and immediate transport to the closest appropriate facility with minimal on-scene time is vital.  Emphasis should be placed on obtaining and reporting information needed for triage, i.e. time of injury, events related to the injury, mechanism of injury, and patient history.</w:t>
      </w:r>
    </w:p>
    <w:p w:rsidR="003B6797" w:rsidRPr="001337E4" w:rsidRDefault="003B6797" w:rsidP="001337E4">
      <w:pPr>
        <w:pStyle w:val="ListParagraph"/>
        <w:ind w:left="360"/>
        <w:rPr>
          <w:rFonts w:ascii="Times New Roman" w:hAnsi="Times New Roman"/>
          <w:sz w:val="24"/>
        </w:rPr>
      </w:pPr>
    </w:p>
    <w:p w:rsidR="003B6797" w:rsidRPr="001337E4" w:rsidRDefault="003B6797" w:rsidP="001337E4">
      <w:pPr>
        <w:pStyle w:val="ListParagraph"/>
        <w:numPr>
          <w:ilvl w:val="0"/>
          <w:numId w:val="10"/>
        </w:numPr>
        <w:ind w:left="360"/>
        <w:rPr>
          <w:rFonts w:ascii="Times New Roman" w:hAnsi="Times New Roman"/>
          <w:sz w:val="24"/>
        </w:rPr>
      </w:pPr>
      <w:r w:rsidRPr="00C24DDA">
        <w:rPr>
          <w:rFonts w:ascii="Times New Roman" w:hAnsi="Times New Roman"/>
          <w:b/>
          <w:sz w:val="24"/>
        </w:rPr>
        <w:t>Inhospital phase</w:t>
      </w:r>
      <w:r>
        <w:rPr>
          <w:rFonts w:ascii="Times New Roman" w:hAnsi="Times New Roman"/>
          <w:sz w:val="24"/>
        </w:rPr>
        <w:t>: Advanced planning with proper airway equipment, warmed IV crystalloid solutions, monitoring capabilities, and appropriate personnel (trauma team, laboratory and radiology staff) are essential for the trauma patient’s arrival.  All personnel with direct patient contact should use standard precautions, i.e. facemask, eye protection, gowns, and gloves.</w:t>
      </w:r>
    </w:p>
    <w:p w:rsidR="003B6797" w:rsidRPr="00540E41" w:rsidRDefault="003B6797" w:rsidP="001C0918">
      <w:pPr>
        <w:rPr>
          <w:rFonts w:ascii="Times New Roman" w:hAnsi="Times New Roman"/>
          <w:sz w:val="28"/>
        </w:rPr>
      </w:pPr>
    </w:p>
    <w:p w:rsidR="003B6797" w:rsidRPr="00053B97" w:rsidRDefault="003B6797" w:rsidP="001C0918">
      <w:pPr>
        <w:rPr>
          <w:rFonts w:ascii="Times New Roman" w:hAnsi="Times New Roman"/>
          <w:b/>
          <w:sz w:val="28"/>
        </w:rPr>
      </w:pPr>
      <w:r w:rsidRPr="00053B97">
        <w:rPr>
          <w:rFonts w:ascii="Times New Roman" w:hAnsi="Times New Roman"/>
          <w:b/>
          <w:sz w:val="28"/>
        </w:rPr>
        <w:t>III. Triage</w:t>
      </w:r>
    </w:p>
    <w:p w:rsidR="003B6797" w:rsidRDefault="003B6797" w:rsidP="001C0918">
      <w:pPr>
        <w:rPr>
          <w:rFonts w:ascii="Times New Roman" w:hAnsi="Times New Roman"/>
          <w:sz w:val="28"/>
        </w:rPr>
      </w:pPr>
    </w:p>
    <w:p w:rsidR="003B6797" w:rsidRPr="00714A40" w:rsidRDefault="003B6797" w:rsidP="001C0918">
      <w:pPr>
        <w:rPr>
          <w:rFonts w:ascii="Times New Roman" w:hAnsi="Times New Roman"/>
          <w:sz w:val="24"/>
        </w:rPr>
      </w:pPr>
      <w:r>
        <w:rPr>
          <w:rFonts w:ascii="Times New Roman" w:hAnsi="Times New Roman"/>
          <w:sz w:val="24"/>
        </w:rPr>
        <w:t>Patients are sorted based on the need for treatment and the available resources.  In multiple casualties, patients with life-threatening problems and those sustaining multiple-system injuries are treated first.  In mass casualties (patients number and severity exceed the capability of the facility and staff), patients with the greatest chance of survival and with the least expenditure of time, equipment, supplies, and personnel, are managed first.</w:t>
      </w:r>
    </w:p>
    <w:p w:rsidR="003B6797" w:rsidRPr="001337E4" w:rsidRDefault="003B6797" w:rsidP="001C0918">
      <w:pPr>
        <w:rPr>
          <w:rFonts w:ascii="Times New Roman" w:hAnsi="Times New Roman"/>
          <w:sz w:val="28"/>
        </w:rPr>
      </w:pPr>
    </w:p>
    <w:p w:rsidR="003B6797" w:rsidRDefault="003B6797" w:rsidP="001C0918">
      <w:pPr>
        <w:rPr>
          <w:rFonts w:ascii="Times New Roman" w:hAnsi="Times New Roman"/>
          <w:b/>
          <w:sz w:val="28"/>
        </w:rPr>
      </w:pPr>
    </w:p>
    <w:p w:rsidR="003B6797" w:rsidRPr="00053B97" w:rsidRDefault="003B6797" w:rsidP="001C0918">
      <w:pPr>
        <w:rPr>
          <w:rFonts w:ascii="Times New Roman" w:hAnsi="Times New Roman"/>
          <w:b/>
          <w:sz w:val="28"/>
        </w:rPr>
      </w:pPr>
      <w:r w:rsidRPr="00053B97">
        <w:rPr>
          <w:rFonts w:ascii="Times New Roman" w:hAnsi="Times New Roman"/>
          <w:b/>
          <w:sz w:val="28"/>
        </w:rPr>
        <w:t>IV. Primary Survey</w:t>
      </w:r>
      <w:r>
        <w:rPr>
          <w:rFonts w:ascii="Times New Roman" w:hAnsi="Times New Roman"/>
          <w:b/>
          <w:sz w:val="28"/>
        </w:rPr>
        <w:t xml:space="preserve"> and Resuscitation</w:t>
      </w:r>
    </w:p>
    <w:p w:rsidR="003B6797" w:rsidRPr="0089511C" w:rsidRDefault="003B6797" w:rsidP="001C0918">
      <w:pPr>
        <w:rPr>
          <w:rFonts w:ascii="Times New Roman" w:hAnsi="Times New Roman"/>
          <w:sz w:val="28"/>
        </w:rPr>
      </w:pPr>
    </w:p>
    <w:p w:rsidR="003B6797" w:rsidRDefault="003B6797" w:rsidP="00210FBB">
      <w:pPr>
        <w:autoSpaceDE w:val="0"/>
        <w:autoSpaceDN w:val="0"/>
        <w:adjustRightInd w:val="0"/>
        <w:rPr>
          <w:rFonts w:ascii="Times New Roman" w:hAnsi="Times New Roman"/>
          <w:sz w:val="24"/>
        </w:rPr>
      </w:pPr>
      <w:r w:rsidRPr="0089511C">
        <w:rPr>
          <w:rFonts w:ascii="Times New Roman" w:hAnsi="Times New Roman"/>
          <w:sz w:val="24"/>
        </w:rPr>
        <w:t>In the initial assessment and management of a</w:t>
      </w:r>
      <w:r>
        <w:rPr>
          <w:rFonts w:ascii="Times New Roman" w:hAnsi="Times New Roman"/>
          <w:sz w:val="24"/>
        </w:rPr>
        <w:t xml:space="preserve"> severely injured</w:t>
      </w:r>
      <w:r w:rsidRPr="0089511C">
        <w:rPr>
          <w:rFonts w:ascii="Times New Roman" w:hAnsi="Times New Roman"/>
          <w:sz w:val="24"/>
        </w:rPr>
        <w:t xml:space="preserve"> patient,</w:t>
      </w:r>
      <w:r>
        <w:rPr>
          <w:rFonts w:ascii="Times New Roman" w:hAnsi="Times New Roman"/>
          <w:sz w:val="24"/>
        </w:rPr>
        <w:t xml:space="preserve"> logical sequential treatment priorities must be established based on overall patient assessment. A</w:t>
      </w:r>
      <w:r w:rsidRPr="0089511C">
        <w:rPr>
          <w:rFonts w:ascii="Times New Roman" w:hAnsi="Times New Roman"/>
          <w:sz w:val="24"/>
        </w:rPr>
        <w:t xml:space="preserve"> systematic </w:t>
      </w:r>
      <w:r>
        <w:rPr>
          <w:rFonts w:ascii="Times New Roman" w:hAnsi="Times New Roman"/>
          <w:sz w:val="24"/>
        </w:rPr>
        <w:t>process</w:t>
      </w:r>
      <w:r w:rsidRPr="0089511C">
        <w:rPr>
          <w:rFonts w:ascii="Times New Roman" w:hAnsi="Times New Roman"/>
          <w:sz w:val="24"/>
        </w:rPr>
        <w:t xml:space="preserve"> </w:t>
      </w:r>
      <w:r>
        <w:rPr>
          <w:rFonts w:ascii="Times New Roman" w:hAnsi="Times New Roman"/>
          <w:sz w:val="24"/>
        </w:rPr>
        <w:t xml:space="preserve">constitutes the ABCDEs of trauma care and identifies life-threatening conditions by adhering to this sequence: </w:t>
      </w:r>
    </w:p>
    <w:p w:rsidR="003B6797" w:rsidRDefault="003B6797" w:rsidP="00210FBB">
      <w:pPr>
        <w:autoSpaceDE w:val="0"/>
        <w:autoSpaceDN w:val="0"/>
        <w:adjustRightInd w:val="0"/>
        <w:rPr>
          <w:rFonts w:ascii="Times New Roman" w:hAnsi="Times New Roman"/>
          <w:sz w:val="24"/>
        </w:rPr>
      </w:pPr>
      <w:r>
        <w:rPr>
          <w:rFonts w:ascii="Times New Roman" w:hAnsi="Times New Roman"/>
          <w:sz w:val="24"/>
        </w:rPr>
        <w:tab/>
      </w:r>
      <w:r w:rsidRPr="00D33C49">
        <w:rPr>
          <w:rFonts w:ascii="Times New Roman" w:hAnsi="Times New Roman"/>
          <w:b/>
          <w:sz w:val="24"/>
        </w:rPr>
        <w:t>A</w:t>
      </w:r>
      <w:r>
        <w:rPr>
          <w:rFonts w:ascii="Times New Roman" w:hAnsi="Times New Roman"/>
          <w:sz w:val="24"/>
        </w:rPr>
        <w:t xml:space="preserve">  Airway maintenance with cervical spine protection</w:t>
      </w:r>
    </w:p>
    <w:p w:rsidR="003B6797" w:rsidRDefault="003B6797" w:rsidP="00210FBB">
      <w:pPr>
        <w:autoSpaceDE w:val="0"/>
        <w:autoSpaceDN w:val="0"/>
        <w:adjustRightInd w:val="0"/>
        <w:rPr>
          <w:rFonts w:ascii="Times New Roman" w:hAnsi="Times New Roman"/>
          <w:sz w:val="24"/>
        </w:rPr>
      </w:pPr>
      <w:r>
        <w:rPr>
          <w:rFonts w:ascii="Times New Roman" w:hAnsi="Times New Roman"/>
          <w:sz w:val="24"/>
        </w:rPr>
        <w:tab/>
      </w:r>
      <w:r w:rsidRPr="00D33C49">
        <w:rPr>
          <w:rFonts w:ascii="Times New Roman" w:hAnsi="Times New Roman"/>
          <w:b/>
          <w:sz w:val="24"/>
        </w:rPr>
        <w:t>B</w:t>
      </w:r>
      <w:r>
        <w:rPr>
          <w:rFonts w:ascii="Times New Roman" w:hAnsi="Times New Roman"/>
          <w:sz w:val="24"/>
        </w:rPr>
        <w:t xml:space="preserve">  Breathing and ventilation</w:t>
      </w:r>
    </w:p>
    <w:p w:rsidR="003B6797" w:rsidRDefault="003B6797" w:rsidP="00210FBB">
      <w:pPr>
        <w:autoSpaceDE w:val="0"/>
        <w:autoSpaceDN w:val="0"/>
        <w:adjustRightInd w:val="0"/>
        <w:rPr>
          <w:rFonts w:ascii="Times New Roman" w:hAnsi="Times New Roman"/>
          <w:sz w:val="24"/>
        </w:rPr>
      </w:pPr>
      <w:r>
        <w:rPr>
          <w:rFonts w:ascii="Times New Roman" w:hAnsi="Times New Roman"/>
          <w:sz w:val="24"/>
        </w:rPr>
        <w:tab/>
      </w:r>
      <w:r w:rsidRPr="00D33C49">
        <w:rPr>
          <w:rFonts w:ascii="Times New Roman" w:hAnsi="Times New Roman"/>
          <w:b/>
          <w:sz w:val="24"/>
        </w:rPr>
        <w:t>C</w:t>
      </w:r>
      <w:r>
        <w:rPr>
          <w:rFonts w:ascii="Times New Roman" w:hAnsi="Times New Roman"/>
          <w:sz w:val="24"/>
        </w:rPr>
        <w:t xml:space="preserve">  Circulation with hemorrhage control</w:t>
      </w:r>
    </w:p>
    <w:p w:rsidR="003B6797" w:rsidRDefault="003B6797" w:rsidP="00210FBB">
      <w:pPr>
        <w:autoSpaceDE w:val="0"/>
        <w:autoSpaceDN w:val="0"/>
        <w:adjustRightInd w:val="0"/>
        <w:rPr>
          <w:rFonts w:ascii="Times New Roman" w:hAnsi="Times New Roman"/>
          <w:sz w:val="24"/>
        </w:rPr>
      </w:pPr>
      <w:r>
        <w:rPr>
          <w:rFonts w:ascii="Times New Roman" w:hAnsi="Times New Roman"/>
          <w:sz w:val="24"/>
        </w:rPr>
        <w:tab/>
      </w:r>
      <w:r w:rsidRPr="00D33C49">
        <w:rPr>
          <w:rFonts w:ascii="Times New Roman" w:hAnsi="Times New Roman"/>
          <w:b/>
          <w:sz w:val="24"/>
        </w:rPr>
        <w:t>D</w:t>
      </w:r>
      <w:r>
        <w:rPr>
          <w:rFonts w:ascii="Times New Roman" w:hAnsi="Times New Roman"/>
          <w:sz w:val="24"/>
        </w:rPr>
        <w:t xml:space="preserve">  Disability: Neurologic status</w:t>
      </w:r>
    </w:p>
    <w:p w:rsidR="003B6797" w:rsidRDefault="003B6797" w:rsidP="00210FBB">
      <w:pPr>
        <w:autoSpaceDE w:val="0"/>
        <w:autoSpaceDN w:val="0"/>
        <w:adjustRightInd w:val="0"/>
        <w:rPr>
          <w:rFonts w:ascii="Times New Roman" w:hAnsi="Times New Roman"/>
          <w:sz w:val="24"/>
        </w:rPr>
      </w:pPr>
      <w:r>
        <w:rPr>
          <w:rFonts w:ascii="Times New Roman" w:hAnsi="Times New Roman"/>
          <w:sz w:val="24"/>
        </w:rPr>
        <w:tab/>
      </w:r>
      <w:r w:rsidRPr="00D33C49">
        <w:rPr>
          <w:rFonts w:ascii="Times New Roman" w:hAnsi="Times New Roman"/>
          <w:b/>
          <w:sz w:val="24"/>
        </w:rPr>
        <w:t>E</w:t>
      </w:r>
      <w:r>
        <w:rPr>
          <w:rFonts w:ascii="Times New Roman" w:hAnsi="Times New Roman"/>
          <w:sz w:val="24"/>
        </w:rPr>
        <w:t xml:space="preserve">  Exposure/Environmental control: undress the patient, but prevent hypothermia</w:t>
      </w:r>
    </w:p>
    <w:p w:rsidR="003B6797" w:rsidRPr="0089511C" w:rsidRDefault="003B6797" w:rsidP="00210FBB">
      <w:pPr>
        <w:autoSpaceDE w:val="0"/>
        <w:autoSpaceDN w:val="0"/>
        <w:adjustRightInd w:val="0"/>
        <w:rPr>
          <w:rFonts w:ascii="Times New Roman" w:hAnsi="Times New Roman"/>
          <w:sz w:val="24"/>
        </w:rPr>
      </w:pPr>
    </w:p>
    <w:p w:rsidR="003B6797" w:rsidRPr="008C0966" w:rsidRDefault="003B6797" w:rsidP="00D33C49">
      <w:pPr>
        <w:rPr>
          <w:rFonts w:ascii="Times New Roman" w:hAnsi="Times New Roman"/>
          <w:b/>
          <w:sz w:val="24"/>
          <w:u w:val="single"/>
        </w:rPr>
      </w:pPr>
      <w:r w:rsidRPr="008C0966">
        <w:rPr>
          <w:rFonts w:ascii="Times New Roman" w:hAnsi="Times New Roman"/>
          <w:b/>
          <w:sz w:val="24"/>
          <w:u w:val="single"/>
        </w:rPr>
        <w:t>A – Airway Maintenance with Cervical Spine Protection</w:t>
      </w:r>
    </w:p>
    <w:p w:rsidR="003B6797" w:rsidRPr="0089511C" w:rsidRDefault="003B6797" w:rsidP="00D33C49">
      <w:pPr>
        <w:pStyle w:val="ListParagraph"/>
        <w:ind w:left="0"/>
        <w:rPr>
          <w:rFonts w:ascii="Times New Roman" w:hAnsi="Times New Roman"/>
          <w:sz w:val="24"/>
        </w:rPr>
      </w:pPr>
      <w:r w:rsidRPr="0089511C">
        <w:rPr>
          <w:rFonts w:ascii="Times New Roman" w:hAnsi="Times New Roman"/>
          <w:sz w:val="24"/>
        </w:rPr>
        <w:t xml:space="preserve">Airway management is the first priority.  Its primary objective is to diagnose an obstructed or potentially obstructed airway, to clear the obstruction and keep the airway patent.  Assess it by determining the ability of air to pass unobstructed into the lungs. Critical findings include obstruction of the airway due to direct injury, edema, or foreign bodies and the inability to protect the airway because of a depressed level of consciousness.  Treatment may include:  </w:t>
      </w:r>
    </w:p>
    <w:p w:rsidR="003B6797" w:rsidRPr="0089511C" w:rsidRDefault="003B6797" w:rsidP="00D33C49">
      <w:pPr>
        <w:pStyle w:val="ListParagraph"/>
        <w:numPr>
          <w:ilvl w:val="0"/>
          <w:numId w:val="3"/>
        </w:numPr>
        <w:ind w:left="1080"/>
        <w:rPr>
          <w:rFonts w:ascii="Times New Roman" w:hAnsi="Times New Roman"/>
          <w:sz w:val="24"/>
        </w:rPr>
      </w:pPr>
      <w:r w:rsidRPr="0089511C">
        <w:rPr>
          <w:rFonts w:ascii="Times New Roman" w:hAnsi="Times New Roman"/>
          <w:sz w:val="24"/>
        </w:rPr>
        <w:t>Secretion control with suctioning</w:t>
      </w:r>
    </w:p>
    <w:p w:rsidR="003B6797" w:rsidRPr="0089511C" w:rsidRDefault="003B6797" w:rsidP="00D33C49">
      <w:pPr>
        <w:pStyle w:val="ListParagraph"/>
        <w:numPr>
          <w:ilvl w:val="0"/>
          <w:numId w:val="3"/>
        </w:numPr>
        <w:ind w:left="1080"/>
        <w:rPr>
          <w:rFonts w:ascii="Times New Roman" w:hAnsi="Times New Roman"/>
          <w:sz w:val="24"/>
        </w:rPr>
      </w:pPr>
      <w:r w:rsidRPr="0089511C">
        <w:rPr>
          <w:rFonts w:ascii="Times New Roman" w:hAnsi="Times New Roman"/>
          <w:sz w:val="24"/>
        </w:rPr>
        <w:t>Chin lift, jaw thrust (simultaneously with in-line stabilization of the head and neck)</w:t>
      </w:r>
    </w:p>
    <w:p w:rsidR="003B6797" w:rsidRPr="0089511C" w:rsidRDefault="003B6797" w:rsidP="00D33C49">
      <w:pPr>
        <w:pStyle w:val="ListParagraph"/>
        <w:numPr>
          <w:ilvl w:val="0"/>
          <w:numId w:val="3"/>
        </w:numPr>
        <w:ind w:left="1080"/>
        <w:rPr>
          <w:rFonts w:ascii="Times New Roman" w:hAnsi="Times New Roman"/>
          <w:sz w:val="24"/>
        </w:rPr>
      </w:pPr>
      <w:r w:rsidRPr="0089511C">
        <w:rPr>
          <w:rFonts w:ascii="Times New Roman" w:hAnsi="Times New Roman"/>
          <w:sz w:val="24"/>
        </w:rPr>
        <w:t>Oral or nasal airway</w:t>
      </w:r>
    </w:p>
    <w:p w:rsidR="003B6797" w:rsidRPr="0089511C" w:rsidRDefault="003B6797" w:rsidP="00D33C49">
      <w:pPr>
        <w:pStyle w:val="ListParagraph"/>
        <w:numPr>
          <w:ilvl w:val="0"/>
          <w:numId w:val="3"/>
        </w:numPr>
        <w:ind w:left="1080"/>
        <w:rPr>
          <w:rFonts w:ascii="Times New Roman" w:hAnsi="Times New Roman"/>
          <w:sz w:val="24"/>
        </w:rPr>
      </w:pPr>
      <w:r w:rsidRPr="0089511C">
        <w:rPr>
          <w:rFonts w:ascii="Times New Roman" w:hAnsi="Times New Roman"/>
          <w:sz w:val="24"/>
        </w:rPr>
        <w:t>Bag valve mask</w:t>
      </w:r>
    </w:p>
    <w:p w:rsidR="003B6797" w:rsidRDefault="003B6797" w:rsidP="00D33C49">
      <w:pPr>
        <w:pStyle w:val="ListParagraph"/>
        <w:numPr>
          <w:ilvl w:val="0"/>
          <w:numId w:val="3"/>
        </w:numPr>
        <w:ind w:left="1080"/>
        <w:rPr>
          <w:rFonts w:ascii="Times New Roman" w:hAnsi="Times New Roman"/>
          <w:sz w:val="24"/>
        </w:rPr>
      </w:pPr>
      <w:r w:rsidRPr="0089511C">
        <w:rPr>
          <w:rFonts w:ascii="Times New Roman" w:hAnsi="Times New Roman"/>
          <w:sz w:val="24"/>
        </w:rPr>
        <w:t>Endotracheal intubation</w:t>
      </w:r>
      <w:r>
        <w:rPr>
          <w:rFonts w:ascii="Times New Roman" w:hAnsi="Times New Roman"/>
          <w:sz w:val="24"/>
        </w:rPr>
        <w:t xml:space="preserve">, </w:t>
      </w:r>
      <w:r w:rsidRPr="0089511C">
        <w:rPr>
          <w:rFonts w:ascii="Times New Roman" w:hAnsi="Times New Roman"/>
          <w:sz w:val="24"/>
        </w:rPr>
        <w:t>RSI</w:t>
      </w:r>
      <w:r>
        <w:rPr>
          <w:rFonts w:ascii="Times New Roman" w:hAnsi="Times New Roman"/>
          <w:sz w:val="24"/>
        </w:rPr>
        <w:t xml:space="preserve"> (Rapid Sequence Intubation</w:t>
      </w:r>
      <w:r w:rsidRPr="0089511C">
        <w:rPr>
          <w:rFonts w:ascii="Times New Roman" w:hAnsi="Times New Roman"/>
          <w:sz w:val="24"/>
        </w:rPr>
        <w:t>)</w:t>
      </w:r>
    </w:p>
    <w:p w:rsidR="003B6797" w:rsidRPr="00D33C49" w:rsidRDefault="003B6797" w:rsidP="00D33C49">
      <w:pPr>
        <w:pStyle w:val="ListParagraph"/>
        <w:numPr>
          <w:ilvl w:val="0"/>
          <w:numId w:val="3"/>
        </w:numPr>
        <w:ind w:left="1080"/>
        <w:rPr>
          <w:rFonts w:ascii="Times New Roman" w:hAnsi="Times New Roman"/>
          <w:sz w:val="24"/>
        </w:rPr>
      </w:pPr>
      <w:r w:rsidRPr="00D33C49">
        <w:rPr>
          <w:rFonts w:ascii="Times New Roman" w:hAnsi="Times New Roman"/>
          <w:sz w:val="24"/>
        </w:rPr>
        <w:t>Difficult airway assessment</w:t>
      </w:r>
    </w:p>
    <w:p w:rsidR="003B6797" w:rsidRPr="00D33C49" w:rsidRDefault="003B6797" w:rsidP="00D33C49">
      <w:pPr>
        <w:pStyle w:val="ListParagraph"/>
        <w:numPr>
          <w:ilvl w:val="1"/>
          <w:numId w:val="3"/>
        </w:numPr>
        <w:ind w:left="1800"/>
        <w:rPr>
          <w:rFonts w:ascii="Times New Roman" w:hAnsi="Times New Roman"/>
          <w:sz w:val="24"/>
        </w:rPr>
      </w:pPr>
      <w:r w:rsidRPr="00D33C49">
        <w:rPr>
          <w:rFonts w:ascii="Times New Roman" w:hAnsi="Times New Roman"/>
          <w:sz w:val="24"/>
        </w:rPr>
        <w:t>LMA</w:t>
      </w:r>
      <w:r>
        <w:rPr>
          <w:rFonts w:ascii="Times New Roman" w:hAnsi="Times New Roman"/>
          <w:sz w:val="24"/>
        </w:rPr>
        <w:t xml:space="preserve"> (laryngeal mask airway)</w:t>
      </w:r>
    </w:p>
    <w:p w:rsidR="003B6797" w:rsidRPr="00D33C49" w:rsidRDefault="003B6797" w:rsidP="00D33C49">
      <w:pPr>
        <w:pStyle w:val="ListParagraph"/>
        <w:numPr>
          <w:ilvl w:val="1"/>
          <w:numId w:val="3"/>
        </w:numPr>
        <w:ind w:left="1800"/>
        <w:rPr>
          <w:rFonts w:ascii="Times New Roman" w:hAnsi="Times New Roman"/>
          <w:sz w:val="24"/>
        </w:rPr>
      </w:pPr>
      <w:r w:rsidRPr="00D33C49">
        <w:rPr>
          <w:rFonts w:ascii="Times New Roman" w:hAnsi="Times New Roman"/>
          <w:sz w:val="24"/>
        </w:rPr>
        <w:t>LTA</w:t>
      </w:r>
      <w:r>
        <w:rPr>
          <w:rFonts w:ascii="Times New Roman" w:hAnsi="Times New Roman"/>
          <w:sz w:val="24"/>
        </w:rPr>
        <w:t xml:space="preserve"> (laryngeal tube airway)</w:t>
      </w:r>
    </w:p>
    <w:p w:rsidR="003B6797" w:rsidRDefault="003B6797" w:rsidP="00D33C49">
      <w:pPr>
        <w:pStyle w:val="ListParagraph"/>
        <w:numPr>
          <w:ilvl w:val="1"/>
          <w:numId w:val="3"/>
        </w:numPr>
        <w:ind w:left="1800"/>
        <w:rPr>
          <w:rFonts w:ascii="Times New Roman" w:hAnsi="Times New Roman"/>
          <w:sz w:val="24"/>
        </w:rPr>
      </w:pPr>
      <w:r w:rsidRPr="00D33C49">
        <w:rPr>
          <w:rFonts w:ascii="Times New Roman" w:hAnsi="Times New Roman"/>
          <w:sz w:val="24"/>
        </w:rPr>
        <w:t>Bougie</w:t>
      </w:r>
      <w:r w:rsidRPr="00D33C49">
        <w:rPr>
          <w:rFonts w:ascii="Times New Roman" w:hAnsi="Times New Roman"/>
          <w:sz w:val="24"/>
        </w:rPr>
        <w:tab/>
      </w:r>
    </w:p>
    <w:p w:rsidR="003B6797" w:rsidRPr="00D33C49" w:rsidRDefault="003B6797" w:rsidP="00D33C49">
      <w:pPr>
        <w:pStyle w:val="ListParagraph"/>
        <w:numPr>
          <w:ilvl w:val="1"/>
          <w:numId w:val="3"/>
        </w:numPr>
        <w:ind w:left="1800"/>
        <w:rPr>
          <w:rFonts w:ascii="Times New Roman" w:hAnsi="Times New Roman"/>
          <w:sz w:val="24"/>
        </w:rPr>
      </w:pPr>
      <w:r>
        <w:rPr>
          <w:rFonts w:ascii="Times New Roman" w:hAnsi="Times New Roman"/>
          <w:sz w:val="24"/>
        </w:rPr>
        <w:t>Glidescope</w:t>
      </w:r>
    </w:p>
    <w:p w:rsidR="003B6797" w:rsidRPr="0089511C" w:rsidRDefault="003B6797" w:rsidP="00D33C49">
      <w:pPr>
        <w:pStyle w:val="ListParagraph"/>
        <w:numPr>
          <w:ilvl w:val="0"/>
          <w:numId w:val="3"/>
        </w:numPr>
        <w:ind w:left="1080"/>
        <w:rPr>
          <w:rFonts w:ascii="Times New Roman" w:hAnsi="Times New Roman"/>
          <w:sz w:val="24"/>
        </w:rPr>
      </w:pPr>
      <w:r w:rsidRPr="0089511C">
        <w:rPr>
          <w:rFonts w:ascii="Times New Roman" w:hAnsi="Times New Roman"/>
          <w:sz w:val="24"/>
        </w:rPr>
        <w:t>Surgical airway (cricothyroidotomy or tracheostomy)</w:t>
      </w:r>
    </w:p>
    <w:p w:rsidR="003B6797" w:rsidRDefault="003B6797" w:rsidP="00D33C49">
      <w:pPr>
        <w:autoSpaceDE w:val="0"/>
        <w:autoSpaceDN w:val="0"/>
        <w:adjustRightInd w:val="0"/>
        <w:rPr>
          <w:rFonts w:ascii="Times New Roman" w:hAnsi="Times New Roman"/>
          <w:sz w:val="24"/>
        </w:rPr>
      </w:pPr>
    </w:p>
    <w:p w:rsidR="003B6797" w:rsidRPr="0089511C" w:rsidRDefault="003B6797" w:rsidP="00641C84">
      <w:pPr>
        <w:autoSpaceDE w:val="0"/>
        <w:autoSpaceDN w:val="0"/>
        <w:adjustRightInd w:val="0"/>
        <w:rPr>
          <w:rFonts w:ascii="Times New Roman" w:hAnsi="Times New Roman"/>
          <w:sz w:val="24"/>
        </w:rPr>
      </w:pPr>
      <w:r w:rsidRPr="0089511C">
        <w:rPr>
          <w:rFonts w:ascii="Times New Roman" w:hAnsi="Times New Roman"/>
          <w:sz w:val="24"/>
        </w:rPr>
        <w:t xml:space="preserve">Clearance of the cervical spine from serious injury involves careful clinical assessment, with or without radiologic imaging.  If the patient is obtunded, assume there is a cervical spine injury until proven otherwise.  </w:t>
      </w:r>
      <w:r w:rsidRPr="0089511C">
        <w:rPr>
          <w:rFonts w:ascii="Times New Roman" w:hAnsi="Times New Roman"/>
          <w:bCs/>
          <w:sz w:val="24"/>
        </w:rPr>
        <w:t xml:space="preserve">Whenever possible, use of a two-person spinal stabilization technique is suggested in which one provider devotes undivided attention to maintaining in-line immobilization and preventing excessive movement of the cervical spine while the other manages the airway.  </w:t>
      </w:r>
      <w:r w:rsidRPr="0089511C">
        <w:rPr>
          <w:rFonts w:ascii="Times New Roman" w:hAnsi="Times New Roman"/>
          <w:sz w:val="24"/>
        </w:rPr>
        <w:t>In patients with blunt trauma and patients with an unknown mechanism of injury (eg</w:t>
      </w:r>
      <w:r>
        <w:rPr>
          <w:rFonts w:ascii="Times New Roman" w:hAnsi="Times New Roman"/>
          <w:sz w:val="24"/>
        </w:rPr>
        <w:t>.</w:t>
      </w:r>
      <w:r w:rsidRPr="0089511C">
        <w:rPr>
          <w:rFonts w:ascii="Times New Roman" w:hAnsi="Times New Roman"/>
          <w:sz w:val="24"/>
        </w:rPr>
        <w:t xml:space="preserve"> "found down"), observe full spine precautions until injury to the spinal column is excluded.</w:t>
      </w:r>
    </w:p>
    <w:p w:rsidR="003B6797" w:rsidRPr="0089511C" w:rsidRDefault="003B6797" w:rsidP="00641C84">
      <w:pPr>
        <w:autoSpaceDE w:val="0"/>
        <w:autoSpaceDN w:val="0"/>
        <w:adjustRightInd w:val="0"/>
        <w:rPr>
          <w:rFonts w:ascii="Times New Roman" w:hAnsi="Times New Roman"/>
          <w:b/>
          <w:sz w:val="24"/>
        </w:rPr>
      </w:pPr>
    </w:p>
    <w:p w:rsidR="003B6797" w:rsidRPr="008C0966" w:rsidRDefault="003B6797" w:rsidP="00C24DDA">
      <w:pPr>
        <w:autoSpaceDE w:val="0"/>
        <w:autoSpaceDN w:val="0"/>
        <w:adjustRightInd w:val="0"/>
        <w:rPr>
          <w:rFonts w:ascii="Times New Roman" w:hAnsi="Times New Roman"/>
          <w:b/>
          <w:sz w:val="24"/>
          <w:u w:val="single"/>
        </w:rPr>
      </w:pPr>
      <w:r w:rsidRPr="008C0966">
        <w:rPr>
          <w:rFonts w:ascii="Times New Roman" w:hAnsi="Times New Roman"/>
          <w:b/>
          <w:sz w:val="24"/>
          <w:u w:val="single"/>
        </w:rPr>
        <w:t>B – Breathing and Ventilation</w:t>
      </w:r>
    </w:p>
    <w:p w:rsidR="003B6797" w:rsidRPr="0089511C" w:rsidRDefault="003B6797" w:rsidP="00C24DDA">
      <w:pPr>
        <w:pStyle w:val="ListParagraph"/>
        <w:autoSpaceDE w:val="0"/>
        <w:autoSpaceDN w:val="0"/>
        <w:adjustRightInd w:val="0"/>
        <w:ind w:left="0"/>
        <w:rPr>
          <w:rFonts w:ascii="Times New Roman" w:hAnsi="Times New Roman"/>
          <w:sz w:val="24"/>
        </w:rPr>
      </w:pPr>
      <w:r>
        <w:rPr>
          <w:rFonts w:ascii="Times New Roman" w:hAnsi="Times New Roman"/>
          <w:sz w:val="24"/>
        </w:rPr>
        <w:t>E</w:t>
      </w:r>
      <w:r w:rsidRPr="0089511C">
        <w:rPr>
          <w:rFonts w:ascii="Times New Roman" w:hAnsi="Times New Roman"/>
          <w:sz w:val="24"/>
        </w:rPr>
        <w:t>valuate the breathing to determine patient’s ability to ventilate and oxygenate.   Begin with 100% oxygen, and monitor oxygen saturation.  Then auscultate for breath sounds and inspect thorax and neck for:</w:t>
      </w:r>
    </w:p>
    <w:p w:rsidR="003B6797" w:rsidRPr="0089511C" w:rsidRDefault="003B6797" w:rsidP="00C24DDA">
      <w:pPr>
        <w:pStyle w:val="ListParagraph"/>
        <w:numPr>
          <w:ilvl w:val="0"/>
          <w:numId w:val="3"/>
        </w:numPr>
        <w:autoSpaceDE w:val="0"/>
        <w:autoSpaceDN w:val="0"/>
        <w:adjustRightInd w:val="0"/>
        <w:ind w:left="1080"/>
        <w:rPr>
          <w:rFonts w:ascii="Times New Roman" w:hAnsi="Times New Roman"/>
          <w:sz w:val="24"/>
        </w:rPr>
      </w:pPr>
      <w:r w:rsidRPr="0089511C">
        <w:rPr>
          <w:rFonts w:ascii="Times New Roman" w:hAnsi="Times New Roman"/>
          <w:sz w:val="24"/>
        </w:rPr>
        <w:t>absent or asymmetric breath sounds (consistent with either pneumothorax or endotracheal tube malposition)</w:t>
      </w:r>
    </w:p>
    <w:p w:rsidR="003B6797" w:rsidRPr="0089511C" w:rsidRDefault="003B6797" w:rsidP="00C24DDA">
      <w:pPr>
        <w:pStyle w:val="ListParagraph"/>
        <w:numPr>
          <w:ilvl w:val="0"/>
          <w:numId w:val="3"/>
        </w:numPr>
        <w:autoSpaceDE w:val="0"/>
        <w:autoSpaceDN w:val="0"/>
        <w:adjustRightInd w:val="0"/>
        <w:ind w:left="1080"/>
        <w:rPr>
          <w:rFonts w:ascii="Times New Roman" w:hAnsi="Times New Roman"/>
          <w:sz w:val="24"/>
        </w:rPr>
      </w:pPr>
      <w:r w:rsidRPr="0089511C">
        <w:rPr>
          <w:rFonts w:ascii="Times New Roman" w:hAnsi="Times New Roman"/>
          <w:sz w:val="24"/>
        </w:rPr>
        <w:t>deviated trachea</w:t>
      </w:r>
      <w:r>
        <w:rPr>
          <w:rFonts w:ascii="Times New Roman" w:hAnsi="Times New Roman"/>
          <w:sz w:val="24"/>
        </w:rPr>
        <w:t xml:space="preserve"> (suggesting tension pneumothorax)</w:t>
      </w:r>
    </w:p>
    <w:p w:rsidR="003B6797" w:rsidRPr="0089511C" w:rsidRDefault="003B6797" w:rsidP="00C24DDA">
      <w:pPr>
        <w:pStyle w:val="ListParagraph"/>
        <w:numPr>
          <w:ilvl w:val="0"/>
          <w:numId w:val="3"/>
        </w:numPr>
        <w:autoSpaceDE w:val="0"/>
        <w:autoSpaceDN w:val="0"/>
        <w:adjustRightInd w:val="0"/>
        <w:ind w:left="1080"/>
        <w:rPr>
          <w:rFonts w:ascii="Times New Roman" w:hAnsi="Times New Roman"/>
          <w:sz w:val="24"/>
        </w:rPr>
      </w:pPr>
      <w:r w:rsidRPr="0089511C">
        <w:rPr>
          <w:rFonts w:ascii="Times New Roman" w:hAnsi="Times New Roman"/>
          <w:sz w:val="24"/>
        </w:rPr>
        <w:t>hyperresonance or dullness to chest percussion (suggesting tension pneumothorax or hemothorax)</w:t>
      </w:r>
    </w:p>
    <w:p w:rsidR="003B6797" w:rsidRPr="0089511C" w:rsidRDefault="003B6797" w:rsidP="00C24DDA">
      <w:pPr>
        <w:pStyle w:val="ListParagraph"/>
        <w:numPr>
          <w:ilvl w:val="0"/>
          <w:numId w:val="3"/>
        </w:numPr>
        <w:autoSpaceDE w:val="0"/>
        <w:autoSpaceDN w:val="0"/>
        <w:adjustRightInd w:val="0"/>
        <w:ind w:left="1080"/>
        <w:rPr>
          <w:rFonts w:ascii="Times New Roman" w:hAnsi="Times New Roman"/>
          <w:sz w:val="24"/>
        </w:rPr>
      </w:pPr>
      <w:r w:rsidRPr="0089511C">
        <w:rPr>
          <w:rFonts w:ascii="Times New Roman" w:hAnsi="Times New Roman"/>
          <w:sz w:val="24"/>
        </w:rPr>
        <w:t>crepitus over chest or neck</w:t>
      </w:r>
    </w:p>
    <w:p w:rsidR="003B6797" w:rsidRPr="0089511C" w:rsidRDefault="003B6797" w:rsidP="00C24DDA">
      <w:pPr>
        <w:pStyle w:val="ListParagraph"/>
        <w:numPr>
          <w:ilvl w:val="0"/>
          <w:numId w:val="3"/>
        </w:numPr>
        <w:autoSpaceDE w:val="0"/>
        <w:autoSpaceDN w:val="0"/>
        <w:adjustRightInd w:val="0"/>
        <w:ind w:left="1080"/>
        <w:rPr>
          <w:rFonts w:ascii="Times New Roman" w:hAnsi="Times New Roman"/>
          <w:sz w:val="24"/>
        </w:rPr>
      </w:pPr>
      <w:r w:rsidRPr="0089511C">
        <w:rPr>
          <w:rFonts w:ascii="Times New Roman" w:hAnsi="Times New Roman"/>
          <w:sz w:val="24"/>
        </w:rPr>
        <w:t>gross chest wall instability or defects that compromise ventilation (eg, flail chest, sucking chest wound)</w:t>
      </w:r>
    </w:p>
    <w:p w:rsidR="003B6797" w:rsidRDefault="003B6797" w:rsidP="00C24DDA">
      <w:pPr>
        <w:pStyle w:val="ListParagraph"/>
        <w:autoSpaceDE w:val="0"/>
        <w:autoSpaceDN w:val="0"/>
        <w:adjustRightInd w:val="0"/>
        <w:ind w:left="0"/>
        <w:rPr>
          <w:rFonts w:ascii="Times New Roman" w:hAnsi="Times New Roman"/>
          <w:sz w:val="24"/>
        </w:rPr>
      </w:pPr>
    </w:p>
    <w:p w:rsidR="003B6797" w:rsidRPr="0089511C" w:rsidRDefault="003B6797" w:rsidP="00C24DDA">
      <w:pPr>
        <w:pStyle w:val="ListParagraph"/>
        <w:autoSpaceDE w:val="0"/>
        <w:autoSpaceDN w:val="0"/>
        <w:adjustRightInd w:val="0"/>
        <w:ind w:left="0"/>
        <w:rPr>
          <w:rFonts w:ascii="Times New Roman" w:hAnsi="Times New Roman"/>
          <w:sz w:val="24"/>
        </w:rPr>
      </w:pPr>
      <w:r w:rsidRPr="0089511C">
        <w:rPr>
          <w:rFonts w:ascii="Times New Roman" w:hAnsi="Times New Roman"/>
          <w:sz w:val="24"/>
        </w:rPr>
        <w:t>Treat suspected tension pneumothorax with immediate needle decompression followed by tube thoracostomy.  For hemothorax or a sucking chest wound, treat with tube thoracostomy. Initial treatment for a flail chest is mechanical ventilation</w:t>
      </w:r>
      <w:r>
        <w:rPr>
          <w:rFonts w:ascii="Times New Roman" w:hAnsi="Times New Roman"/>
          <w:sz w:val="24"/>
        </w:rPr>
        <w:t>.</w:t>
      </w:r>
    </w:p>
    <w:p w:rsidR="003B6797" w:rsidRPr="0089511C" w:rsidRDefault="003B6797" w:rsidP="00E81195">
      <w:pPr>
        <w:autoSpaceDE w:val="0"/>
        <w:autoSpaceDN w:val="0"/>
        <w:adjustRightInd w:val="0"/>
        <w:rPr>
          <w:rFonts w:ascii="Times New Roman" w:hAnsi="Times New Roman"/>
          <w:sz w:val="24"/>
        </w:rPr>
      </w:pPr>
    </w:p>
    <w:p w:rsidR="003B6797" w:rsidRPr="008C0966" w:rsidRDefault="003B6797" w:rsidP="00C24DDA">
      <w:pPr>
        <w:autoSpaceDE w:val="0"/>
        <w:autoSpaceDN w:val="0"/>
        <w:adjustRightInd w:val="0"/>
        <w:rPr>
          <w:rFonts w:ascii="Times New Roman" w:hAnsi="Times New Roman"/>
          <w:b/>
          <w:sz w:val="24"/>
          <w:u w:val="single"/>
        </w:rPr>
      </w:pPr>
      <w:r w:rsidRPr="008C0966">
        <w:rPr>
          <w:rFonts w:ascii="Times New Roman" w:hAnsi="Times New Roman"/>
          <w:b/>
          <w:sz w:val="24"/>
          <w:u w:val="single"/>
        </w:rPr>
        <w:t>C – Circulation</w:t>
      </w:r>
      <w:r>
        <w:rPr>
          <w:rFonts w:ascii="Times New Roman" w:hAnsi="Times New Roman"/>
          <w:b/>
          <w:sz w:val="24"/>
          <w:u w:val="single"/>
        </w:rPr>
        <w:t xml:space="preserve"> with Hemorrhage Control</w:t>
      </w:r>
      <w:r w:rsidRPr="008C0966">
        <w:rPr>
          <w:rFonts w:ascii="Times New Roman" w:hAnsi="Times New Roman"/>
          <w:b/>
          <w:sz w:val="24"/>
          <w:u w:val="single"/>
        </w:rPr>
        <w:t xml:space="preserve"> </w:t>
      </w:r>
    </w:p>
    <w:p w:rsidR="003B6797" w:rsidRPr="0089511C" w:rsidRDefault="003B6797" w:rsidP="008C0966">
      <w:pPr>
        <w:pStyle w:val="ListParagraph"/>
        <w:autoSpaceDE w:val="0"/>
        <w:autoSpaceDN w:val="0"/>
        <w:adjustRightInd w:val="0"/>
        <w:ind w:left="0"/>
        <w:rPr>
          <w:rFonts w:ascii="Times New Roman" w:hAnsi="Times New Roman"/>
          <w:sz w:val="24"/>
        </w:rPr>
      </w:pPr>
      <w:r w:rsidRPr="0089511C">
        <w:rPr>
          <w:rFonts w:ascii="Times New Roman" w:hAnsi="Times New Roman"/>
          <w:sz w:val="24"/>
        </w:rPr>
        <w:t xml:space="preserve">Evaluate the circulation by assessing for blood volume </w:t>
      </w:r>
      <w:r>
        <w:rPr>
          <w:rFonts w:ascii="Times New Roman" w:hAnsi="Times New Roman"/>
          <w:sz w:val="24"/>
        </w:rPr>
        <w:t>and cardiac output</w:t>
      </w:r>
      <w:r w:rsidRPr="0089511C">
        <w:rPr>
          <w:rFonts w:ascii="Times New Roman" w:hAnsi="Times New Roman"/>
          <w:sz w:val="24"/>
        </w:rPr>
        <w:t xml:space="preserve">.  Look at </w:t>
      </w:r>
      <w:r>
        <w:rPr>
          <w:rFonts w:ascii="Times New Roman" w:hAnsi="Times New Roman"/>
          <w:sz w:val="24"/>
        </w:rPr>
        <w:t xml:space="preserve">level of consciousness, </w:t>
      </w:r>
      <w:r w:rsidRPr="0089511C">
        <w:rPr>
          <w:rFonts w:ascii="Times New Roman" w:hAnsi="Times New Roman"/>
          <w:sz w:val="24"/>
        </w:rPr>
        <w:t>skin color, radial/femoral/carotid pulses, and blood pressure.  Initiate treatment of hy</w:t>
      </w:r>
      <w:r>
        <w:rPr>
          <w:rFonts w:ascii="Times New Roman" w:hAnsi="Times New Roman"/>
          <w:sz w:val="24"/>
        </w:rPr>
        <w:t xml:space="preserve">povolemia by rapidly infusing </w:t>
      </w:r>
      <w:r w:rsidRPr="0089511C">
        <w:rPr>
          <w:rFonts w:ascii="Times New Roman" w:hAnsi="Times New Roman"/>
          <w:sz w:val="24"/>
        </w:rPr>
        <w:t>warm crystalloid soluti</w:t>
      </w:r>
      <w:r>
        <w:rPr>
          <w:rFonts w:ascii="Times New Roman" w:hAnsi="Times New Roman"/>
          <w:sz w:val="24"/>
        </w:rPr>
        <w:t>on via 2 large-bore, peripheral</w:t>
      </w:r>
      <w:r w:rsidRPr="0089511C">
        <w:rPr>
          <w:rFonts w:ascii="Times New Roman" w:hAnsi="Times New Roman"/>
          <w:sz w:val="24"/>
        </w:rPr>
        <w:t xml:space="preserve"> IV catheters. Place them preferentially in the upper extremities and consider central venous access</w:t>
      </w:r>
      <w:r>
        <w:rPr>
          <w:rFonts w:ascii="Times New Roman" w:hAnsi="Times New Roman"/>
          <w:sz w:val="24"/>
        </w:rPr>
        <w:t>, venous cutdowns, or intraosseous insertion</w:t>
      </w:r>
      <w:r w:rsidRPr="0089511C">
        <w:rPr>
          <w:rFonts w:ascii="Times New Roman" w:hAnsi="Times New Roman"/>
          <w:sz w:val="24"/>
        </w:rPr>
        <w:t xml:space="preserve"> if peripheral sites are unavailable.</w:t>
      </w:r>
      <w:r>
        <w:rPr>
          <w:rFonts w:ascii="Times New Roman" w:hAnsi="Times New Roman"/>
          <w:sz w:val="24"/>
        </w:rPr>
        <w:t xml:space="preserve">  Aggressive and continued volume resuscitation is not a substitute for manual or operative control of hemorrhage.  </w:t>
      </w:r>
    </w:p>
    <w:p w:rsidR="003B6797" w:rsidRDefault="003B6797" w:rsidP="008C0966">
      <w:pPr>
        <w:pStyle w:val="ListParagraph"/>
        <w:autoSpaceDE w:val="0"/>
        <w:autoSpaceDN w:val="0"/>
        <w:adjustRightInd w:val="0"/>
        <w:ind w:left="0"/>
        <w:rPr>
          <w:rFonts w:ascii="Times New Roman" w:hAnsi="Times New Roman"/>
          <w:sz w:val="24"/>
        </w:rPr>
      </w:pPr>
    </w:p>
    <w:p w:rsidR="003B6797" w:rsidRDefault="003B6797" w:rsidP="008C0966">
      <w:pPr>
        <w:pStyle w:val="ListParagraph"/>
        <w:autoSpaceDE w:val="0"/>
        <w:autoSpaceDN w:val="0"/>
        <w:adjustRightInd w:val="0"/>
        <w:ind w:left="0"/>
        <w:rPr>
          <w:rFonts w:ascii="Times New Roman" w:hAnsi="Times New Roman"/>
          <w:sz w:val="24"/>
        </w:rPr>
      </w:pPr>
      <w:r>
        <w:rPr>
          <w:rFonts w:ascii="Times New Roman" w:hAnsi="Times New Roman"/>
          <w:sz w:val="24"/>
        </w:rPr>
        <w:t xml:space="preserve">Identify external hemorrhage and control by direct manual pressure on the wound.  Pneumatic splinting devices may help control hemorrhage.  </w:t>
      </w:r>
    </w:p>
    <w:p w:rsidR="003B6797" w:rsidRDefault="003B6797" w:rsidP="008C0966">
      <w:pPr>
        <w:pStyle w:val="ListParagraph"/>
        <w:autoSpaceDE w:val="0"/>
        <w:autoSpaceDN w:val="0"/>
        <w:adjustRightInd w:val="0"/>
        <w:ind w:left="0"/>
        <w:rPr>
          <w:rFonts w:ascii="Times New Roman" w:hAnsi="Times New Roman"/>
          <w:sz w:val="24"/>
        </w:rPr>
      </w:pPr>
    </w:p>
    <w:p w:rsidR="003B6797" w:rsidRDefault="003B6797" w:rsidP="002848A6">
      <w:pPr>
        <w:pStyle w:val="ListParagraph"/>
        <w:autoSpaceDE w:val="0"/>
        <w:autoSpaceDN w:val="0"/>
        <w:adjustRightInd w:val="0"/>
        <w:ind w:left="0"/>
        <w:rPr>
          <w:rFonts w:ascii="Times New Roman" w:hAnsi="Times New Roman"/>
          <w:sz w:val="24"/>
        </w:rPr>
      </w:pPr>
      <w:r w:rsidRPr="002848A6">
        <w:rPr>
          <w:rFonts w:ascii="Times New Roman" w:hAnsi="Times New Roman"/>
          <w:sz w:val="24"/>
        </w:rPr>
        <w:t xml:space="preserve">Inspect neck veins for distension or collapse, determine whether heart tones are audible by auscultation, and use ultrasound examination to identify severe injuries.  The extended focused assessment </w:t>
      </w:r>
      <w:r>
        <w:rPr>
          <w:rFonts w:ascii="Times New Roman" w:hAnsi="Times New Roman"/>
          <w:sz w:val="24"/>
        </w:rPr>
        <w:t xml:space="preserve">with </w:t>
      </w:r>
      <w:r w:rsidRPr="002848A6">
        <w:rPr>
          <w:rFonts w:ascii="Times New Roman" w:hAnsi="Times New Roman"/>
          <w:sz w:val="24"/>
        </w:rPr>
        <w:t xml:space="preserve">sonography </w:t>
      </w:r>
      <w:r>
        <w:rPr>
          <w:rFonts w:ascii="Times New Roman" w:hAnsi="Times New Roman"/>
          <w:sz w:val="24"/>
        </w:rPr>
        <w:t>for</w:t>
      </w:r>
      <w:r w:rsidRPr="002848A6">
        <w:rPr>
          <w:rFonts w:ascii="Times New Roman" w:hAnsi="Times New Roman"/>
          <w:sz w:val="24"/>
        </w:rPr>
        <w:t xml:space="preserve"> trauma (EFAST) examination is rapid and effective for the identification of major intrathoracic and intraperitoneal bleeding as the source of hypotension or shock.  </w:t>
      </w:r>
      <w:r w:rsidRPr="002848A6">
        <w:rPr>
          <w:rFonts w:ascii="Times New Roman" w:hAnsi="Times New Roman"/>
          <w:bCs/>
          <w:sz w:val="24"/>
        </w:rPr>
        <w:t>The EFAST examination is a screening tool used simultaneously during the primary survey and should be performed as an e</w:t>
      </w:r>
      <w:r>
        <w:rPr>
          <w:rFonts w:ascii="Times New Roman" w:hAnsi="Times New Roman"/>
          <w:bCs/>
          <w:sz w:val="24"/>
        </w:rPr>
        <w:t xml:space="preserve">xtension of the physical exam. Refer to the EFAST section for details in performing the assessment. </w:t>
      </w:r>
    </w:p>
    <w:p w:rsidR="003B6797" w:rsidRPr="0089511C" w:rsidRDefault="003B6797" w:rsidP="002848A6">
      <w:pPr>
        <w:pStyle w:val="ListParagraph"/>
        <w:autoSpaceDE w:val="0"/>
        <w:autoSpaceDN w:val="0"/>
        <w:adjustRightInd w:val="0"/>
        <w:ind w:left="0"/>
      </w:pPr>
    </w:p>
    <w:p w:rsidR="003B6797" w:rsidRPr="008C0966" w:rsidRDefault="003B6797" w:rsidP="008C0966">
      <w:pPr>
        <w:pStyle w:val="NormalWeb"/>
        <w:spacing w:before="0" w:beforeAutospacing="0" w:after="0" w:afterAutospacing="0"/>
        <w:rPr>
          <w:b/>
          <w:u w:val="single"/>
        </w:rPr>
      </w:pPr>
      <w:r w:rsidRPr="008C0966">
        <w:rPr>
          <w:b/>
          <w:bCs/>
          <w:u w:val="single"/>
        </w:rPr>
        <w:t xml:space="preserve">D – Disability </w:t>
      </w:r>
      <w:r>
        <w:rPr>
          <w:b/>
          <w:bCs/>
          <w:u w:val="single"/>
        </w:rPr>
        <w:t>(Neurologic Evaluation)</w:t>
      </w:r>
    </w:p>
    <w:p w:rsidR="003B6797" w:rsidRPr="0089511C" w:rsidRDefault="003B6797" w:rsidP="00906DC9">
      <w:pPr>
        <w:pStyle w:val="NormalWeb"/>
        <w:spacing w:before="0" w:beforeAutospacing="0" w:after="0" w:afterAutospacing="0"/>
      </w:pPr>
      <w:r w:rsidRPr="0089511C">
        <w:t>Perform screening neurologic and mental status examination to determine whether a serious head or spinal cord injury exists.  Assess: </w:t>
      </w:r>
    </w:p>
    <w:p w:rsidR="003B6797" w:rsidRPr="0089511C" w:rsidRDefault="003B6797" w:rsidP="00906DC9">
      <w:pPr>
        <w:pStyle w:val="NormalWeb"/>
        <w:numPr>
          <w:ilvl w:val="0"/>
          <w:numId w:val="5"/>
        </w:numPr>
        <w:spacing w:before="0" w:beforeAutospacing="0" w:after="0" w:afterAutospacing="0"/>
        <w:ind w:left="765"/>
      </w:pPr>
      <w:r w:rsidRPr="0089511C">
        <w:t>Orientation</w:t>
      </w:r>
      <w:r>
        <w:t>, level of consciousness</w:t>
      </w:r>
    </w:p>
    <w:p w:rsidR="003B6797" w:rsidRPr="0089511C" w:rsidRDefault="003B6797" w:rsidP="00906DC9">
      <w:pPr>
        <w:pStyle w:val="NormalWeb"/>
        <w:numPr>
          <w:ilvl w:val="0"/>
          <w:numId w:val="5"/>
        </w:numPr>
        <w:spacing w:before="0" w:beforeAutospacing="0" w:after="0" w:afterAutospacing="0"/>
        <w:ind w:left="765"/>
      </w:pPr>
      <w:r w:rsidRPr="0089511C">
        <w:t>Pupil size and reactivity    </w:t>
      </w:r>
    </w:p>
    <w:p w:rsidR="003B6797" w:rsidRDefault="003B6797" w:rsidP="0009457D">
      <w:pPr>
        <w:pStyle w:val="NormalWeb"/>
        <w:numPr>
          <w:ilvl w:val="0"/>
          <w:numId w:val="5"/>
        </w:numPr>
        <w:spacing w:before="0" w:beforeAutospacing="0" w:after="0" w:afterAutospacing="0"/>
        <w:ind w:left="765"/>
      </w:pPr>
      <w:r>
        <w:t>Lateralizing signs and spinal cord injury level</w:t>
      </w:r>
    </w:p>
    <w:p w:rsidR="003B6797" w:rsidRDefault="003B6797" w:rsidP="00DA1162">
      <w:pPr>
        <w:pStyle w:val="NormalWeb"/>
        <w:spacing w:before="0" w:beforeAutospacing="0" w:after="0" w:afterAutospacing="0"/>
      </w:pPr>
    </w:p>
    <w:p w:rsidR="003B6797" w:rsidRPr="0089511C" w:rsidRDefault="003B6797" w:rsidP="00DA1162">
      <w:pPr>
        <w:pStyle w:val="NormalWeb"/>
        <w:spacing w:before="0" w:beforeAutospacing="0" w:after="0" w:afterAutospacing="0"/>
      </w:pPr>
      <w:r w:rsidRPr="00BE7DC3">
        <w:rPr>
          <w:b/>
        </w:rPr>
        <w:t>Glasgow Coma Scale</w:t>
      </w:r>
      <w:r>
        <w:t>: is a quick, simple method for determining the level of consciousness.</w:t>
      </w:r>
    </w:p>
    <w:tbl>
      <w:tblPr>
        <w:tblW w:w="9348" w:type="dxa"/>
        <w:tblInd w:w="78" w:type="dxa"/>
        <w:tblBorders>
          <w:top w:val="single" w:sz="12" w:space="0" w:color="008080"/>
          <w:left w:val="single" w:sz="6" w:space="0" w:color="008080"/>
          <w:bottom w:val="single" w:sz="12" w:space="0" w:color="008080"/>
          <w:right w:val="single" w:sz="6" w:space="0" w:color="008080"/>
        </w:tblBorders>
        <w:tblCellMar>
          <w:left w:w="0" w:type="dxa"/>
          <w:right w:w="0" w:type="dxa"/>
        </w:tblCellMar>
        <w:tblLook w:val="00BD"/>
      </w:tblPr>
      <w:tblGrid>
        <w:gridCol w:w="1021"/>
        <w:gridCol w:w="1924"/>
        <w:gridCol w:w="3301"/>
        <w:gridCol w:w="3102"/>
      </w:tblGrid>
      <w:tr w:rsidR="003B6797" w:rsidRPr="006371E4">
        <w:trPr>
          <w:trHeight w:val="91"/>
        </w:trPr>
        <w:tc>
          <w:tcPr>
            <w:tcW w:w="1021" w:type="dxa"/>
            <w:tcBorders>
              <w:top w:val="single" w:sz="12" w:space="0" w:color="008080"/>
              <w:bottom w:val="single" w:sz="6" w:space="0" w:color="000000"/>
            </w:tcBorders>
            <w:tcMar>
              <w:top w:w="14" w:type="dxa"/>
              <w:left w:w="72" w:type="dxa"/>
              <w:bottom w:w="14" w:type="dxa"/>
              <w:right w:w="72" w:type="dxa"/>
            </w:tcMar>
          </w:tcPr>
          <w:p w:rsidR="003B6797" w:rsidRPr="006371E4" w:rsidRDefault="003B6797" w:rsidP="00F33CBE">
            <w:pPr>
              <w:rPr>
                <w:rFonts w:ascii="Times New Roman" w:hAnsi="Times New Roman"/>
                <w:b/>
                <w:i/>
                <w:sz w:val="24"/>
              </w:rPr>
            </w:pPr>
            <w:r w:rsidRPr="006371E4">
              <w:rPr>
                <w:rFonts w:ascii="Times New Roman" w:hAnsi="Times New Roman"/>
                <w:b/>
                <w:i/>
                <w:sz w:val="24"/>
              </w:rPr>
              <w:t>Points</w:t>
            </w:r>
          </w:p>
        </w:tc>
        <w:tc>
          <w:tcPr>
            <w:tcW w:w="1924" w:type="dxa"/>
            <w:tcBorders>
              <w:top w:val="single" w:sz="12" w:space="0" w:color="008080"/>
              <w:bottom w:val="single" w:sz="6" w:space="0" w:color="000000"/>
            </w:tcBorders>
            <w:tcMar>
              <w:top w:w="14" w:type="dxa"/>
              <w:left w:w="72" w:type="dxa"/>
              <w:bottom w:w="14" w:type="dxa"/>
              <w:right w:w="72" w:type="dxa"/>
            </w:tcMar>
          </w:tcPr>
          <w:p w:rsidR="003B6797" w:rsidRPr="006371E4" w:rsidRDefault="003B6797" w:rsidP="00F33CBE">
            <w:pPr>
              <w:rPr>
                <w:rFonts w:ascii="Times New Roman" w:hAnsi="Times New Roman"/>
                <w:b/>
                <w:i/>
                <w:sz w:val="24"/>
              </w:rPr>
            </w:pPr>
            <w:r w:rsidRPr="006371E4">
              <w:rPr>
                <w:rFonts w:ascii="Times New Roman" w:hAnsi="Times New Roman"/>
                <w:b/>
                <w:i/>
                <w:sz w:val="24"/>
              </w:rPr>
              <w:t xml:space="preserve">Eye Opening </w:t>
            </w:r>
          </w:p>
        </w:tc>
        <w:tc>
          <w:tcPr>
            <w:tcW w:w="3301" w:type="dxa"/>
            <w:tcBorders>
              <w:top w:val="single" w:sz="12" w:space="0" w:color="008080"/>
              <w:bottom w:val="single" w:sz="6" w:space="0" w:color="000000"/>
            </w:tcBorders>
            <w:tcMar>
              <w:top w:w="14" w:type="dxa"/>
              <w:left w:w="72" w:type="dxa"/>
              <w:bottom w:w="14" w:type="dxa"/>
              <w:right w:w="72" w:type="dxa"/>
            </w:tcMar>
          </w:tcPr>
          <w:p w:rsidR="003B6797" w:rsidRPr="006371E4" w:rsidRDefault="003B6797" w:rsidP="00F33CBE">
            <w:pPr>
              <w:rPr>
                <w:rFonts w:ascii="Times New Roman" w:hAnsi="Times New Roman"/>
                <w:b/>
                <w:i/>
                <w:sz w:val="24"/>
              </w:rPr>
            </w:pPr>
            <w:r w:rsidRPr="006371E4">
              <w:rPr>
                <w:rFonts w:ascii="Times New Roman" w:hAnsi="Times New Roman"/>
                <w:b/>
                <w:i/>
                <w:sz w:val="24"/>
              </w:rPr>
              <w:t>Best Verbal</w:t>
            </w:r>
          </w:p>
        </w:tc>
        <w:tc>
          <w:tcPr>
            <w:tcW w:w="3102" w:type="dxa"/>
            <w:tcBorders>
              <w:top w:val="single" w:sz="12" w:space="0" w:color="008080"/>
              <w:bottom w:val="single" w:sz="6" w:space="0" w:color="000000"/>
            </w:tcBorders>
            <w:tcMar>
              <w:top w:w="14" w:type="dxa"/>
              <w:left w:w="72" w:type="dxa"/>
              <w:bottom w:w="14" w:type="dxa"/>
              <w:right w:w="72" w:type="dxa"/>
            </w:tcMar>
          </w:tcPr>
          <w:p w:rsidR="003B6797" w:rsidRPr="006371E4" w:rsidRDefault="003B6797" w:rsidP="00F33CBE">
            <w:pPr>
              <w:rPr>
                <w:rFonts w:ascii="Times New Roman" w:hAnsi="Times New Roman"/>
                <w:b/>
                <w:i/>
                <w:sz w:val="24"/>
              </w:rPr>
            </w:pPr>
            <w:r w:rsidRPr="006371E4">
              <w:rPr>
                <w:rFonts w:ascii="Times New Roman" w:hAnsi="Times New Roman"/>
                <w:b/>
                <w:i/>
                <w:sz w:val="24"/>
              </w:rPr>
              <w:t xml:space="preserve">Best Motor </w:t>
            </w:r>
          </w:p>
        </w:tc>
      </w:tr>
      <w:tr w:rsidR="003B6797" w:rsidRPr="006371E4">
        <w:trPr>
          <w:trHeight w:val="91"/>
        </w:trPr>
        <w:tc>
          <w:tcPr>
            <w:tcW w:w="1021" w:type="dxa"/>
            <w:tcBorders>
              <w:top w:val="single" w:sz="6" w:space="0" w:color="000000"/>
            </w:tcBorders>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6</w:t>
            </w:r>
          </w:p>
        </w:tc>
        <w:tc>
          <w:tcPr>
            <w:tcW w:w="1924" w:type="dxa"/>
            <w:tcBorders>
              <w:top w:val="single" w:sz="6" w:space="0" w:color="000000"/>
            </w:tcBorders>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w:t>
            </w:r>
          </w:p>
        </w:tc>
        <w:tc>
          <w:tcPr>
            <w:tcW w:w="3301" w:type="dxa"/>
            <w:tcBorders>
              <w:top w:val="single" w:sz="6" w:space="0" w:color="000000"/>
            </w:tcBorders>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w:t>
            </w:r>
          </w:p>
        </w:tc>
        <w:tc>
          <w:tcPr>
            <w:tcW w:w="3102" w:type="dxa"/>
            <w:tcBorders>
              <w:top w:val="single" w:sz="6" w:space="0" w:color="000000"/>
            </w:tcBorders>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 xml:space="preserve">Obeys commands </w:t>
            </w:r>
          </w:p>
        </w:tc>
      </w:tr>
      <w:tr w:rsidR="003B6797" w:rsidRPr="006371E4">
        <w:trPr>
          <w:trHeight w:val="91"/>
        </w:trPr>
        <w:tc>
          <w:tcPr>
            <w:tcW w:w="1021"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5</w:t>
            </w:r>
          </w:p>
        </w:tc>
        <w:tc>
          <w:tcPr>
            <w:tcW w:w="1924"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w:t>
            </w:r>
          </w:p>
        </w:tc>
        <w:tc>
          <w:tcPr>
            <w:tcW w:w="3301"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Oriented</w:t>
            </w:r>
          </w:p>
        </w:tc>
        <w:tc>
          <w:tcPr>
            <w:tcW w:w="3102"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Localizes pain</w:t>
            </w:r>
          </w:p>
        </w:tc>
      </w:tr>
      <w:tr w:rsidR="003B6797" w:rsidRPr="006371E4">
        <w:trPr>
          <w:trHeight w:val="91"/>
        </w:trPr>
        <w:tc>
          <w:tcPr>
            <w:tcW w:w="1021"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4</w:t>
            </w:r>
          </w:p>
        </w:tc>
        <w:tc>
          <w:tcPr>
            <w:tcW w:w="1924"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Spontaneous</w:t>
            </w:r>
          </w:p>
        </w:tc>
        <w:tc>
          <w:tcPr>
            <w:tcW w:w="3301"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Confused conversation</w:t>
            </w:r>
          </w:p>
        </w:tc>
        <w:tc>
          <w:tcPr>
            <w:tcW w:w="3102"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Withdraws to pain</w:t>
            </w:r>
          </w:p>
        </w:tc>
      </w:tr>
      <w:tr w:rsidR="003B6797" w:rsidRPr="006371E4">
        <w:trPr>
          <w:trHeight w:val="91"/>
        </w:trPr>
        <w:tc>
          <w:tcPr>
            <w:tcW w:w="1021"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3</w:t>
            </w:r>
          </w:p>
        </w:tc>
        <w:tc>
          <w:tcPr>
            <w:tcW w:w="1924"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 xml:space="preserve">To speech </w:t>
            </w:r>
          </w:p>
        </w:tc>
        <w:tc>
          <w:tcPr>
            <w:tcW w:w="3301"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Inappropriate words</w:t>
            </w:r>
          </w:p>
        </w:tc>
        <w:tc>
          <w:tcPr>
            <w:tcW w:w="3102"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Flexion (decorticate)</w:t>
            </w:r>
          </w:p>
        </w:tc>
      </w:tr>
      <w:tr w:rsidR="003B6797" w:rsidRPr="006371E4">
        <w:trPr>
          <w:trHeight w:val="91"/>
        </w:trPr>
        <w:tc>
          <w:tcPr>
            <w:tcW w:w="1021"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2</w:t>
            </w:r>
          </w:p>
        </w:tc>
        <w:tc>
          <w:tcPr>
            <w:tcW w:w="1924"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To pain</w:t>
            </w:r>
          </w:p>
        </w:tc>
        <w:tc>
          <w:tcPr>
            <w:tcW w:w="3301"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Incomprehensible sounds</w:t>
            </w:r>
          </w:p>
        </w:tc>
        <w:tc>
          <w:tcPr>
            <w:tcW w:w="3102" w:type="dxa"/>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Extension (decerebrate)</w:t>
            </w:r>
          </w:p>
        </w:tc>
      </w:tr>
      <w:tr w:rsidR="003B6797" w:rsidRPr="006371E4">
        <w:trPr>
          <w:trHeight w:val="91"/>
        </w:trPr>
        <w:tc>
          <w:tcPr>
            <w:tcW w:w="1021" w:type="dxa"/>
            <w:tcBorders>
              <w:bottom w:val="single" w:sz="12" w:space="0" w:color="008080"/>
            </w:tcBorders>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1</w:t>
            </w:r>
          </w:p>
        </w:tc>
        <w:tc>
          <w:tcPr>
            <w:tcW w:w="1924" w:type="dxa"/>
            <w:tcBorders>
              <w:bottom w:val="single" w:sz="12" w:space="0" w:color="008080"/>
            </w:tcBorders>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None</w:t>
            </w:r>
          </w:p>
        </w:tc>
        <w:tc>
          <w:tcPr>
            <w:tcW w:w="3301" w:type="dxa"/>
            <w:tcBorders>
              <w:bottom w:val="single" w:sz="12" w:space="0" w:color="008080"/>
            </w:tcBorders>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None</w:t>
            </w:r>
          </w:p>
        </w:tc>
        <w:tc>
          <w:tcPr>
            <w:tcW w:w="3102" w:type="dxa"/>
            <w:tcBorders>
              <w:bottom w:val="single" w:sz="12" w:space="0" w:color="008080"/>
            </w:tcBorders>
            <w:tcMar>
              <w:top w:w="14" w:type="dxa"/>
              <w:left w:w="72" w:type="dxa"/>
              <w:bottom w:w="14" w:type="dxa"/>
              <w:right w:w="72" w:type="dxa"/>
            </w:tcMar>
            <w:vAlign w:val="center"/>
          </w:tcPr>
          <w:p w:rsidR="003B6797" w:rsidRPr="006371E4" w:rsidRDefault="003B6797" w:rsidP="00F33CBE">
            <w:pPr>
              <w:rPr>
                <w:rFonts w:ascii="Times New Roman" w:hAnsi="Times New Roman"/>
                <w:sz w:val="24"/>
              </w:rPr>
            </w:pPr>
            <w:r w:rsidRPr="006371E4">
              <w:rPr>
                <w:rFonts w:ascii="Times New Roman" w:hAnsi="Times New Roman"/>
                <w:sz w:val="24"/>
              </w:rPr>
              <w:t>None (flaccid)</w:t>
            </w:r>
          </w:p>
        </w:tc>
      </w:tr>
    </w:tbl>
    <w:p w:rsidR="003B6797" w:rsidRPr="0089511C" w:rsidRDefault="003B6797" w:rsidP="00906DC9">
      <w:pPr>
        <w:pStyle w:val="NormalWeb"/>
      </w:pPr>
      <w:r w:rsidRPr="0089511C">
        <w:t>Lowest score 3/15, Highest score 15/15.  Normal GCS does not exclude the presence of a traumatic brain injury.</w:t>
      </w:r>
      <w:r>
        <w:t xml:space="preserve">  In intubated patients, best verbal is 1T.</w:t>
      </w:r>
    </w:p>
    <w:p w:rsidR="003B6797" w:rsidRPr="0089511C" w:rsidRDefault="003B6797" w:rsidP="00CA01EF">
      <w:pPr>
        <w:rPr>
          <w:rFonts w:ascii="Times New Roman" w:hAnsi="Times New Roman"/>
          <w:sz w:val="24"/>
        </w:rPr>
      </w:pPr>
      <w:r w:rsidRPr="0089511C">
        <w:rPr>
          <w:rFonts w:ascii="Times New Roman" w:hAnsi="Times New Roman"/>
          <w:sz w:val="24"/>
        </w:rPr>
        <w:t xml:space="preserve">Exam abnormalities may suggest impending herniation of the cerebrum through the tentorial incisura due to an expanding intracranial mass or diffuse cerebral edema.  Treatments for elevated ICP include administration of IV mannitol, hypertonic saline, sedatives, and paralytics, after the establishment of a definitive airway.   Consider measurement of capillary blood </w:t>
      </w:r>
      <w:hyperlink r:id="rId5" w:history="1">
        <w:r w:rsidRPr="0089511C">
          <w:rPr>
            <w:rStyle w:val="Hyperlink"/>
            <w:rFonts w:ascii="Times New Roman" w:hAnsi="Times New Roman"/>
            <w:color w:val="auto"/>
            <w:sz w:val="24"/>
            <w:u w:val="none"/>
          </w:rPr>
          <w:t>glucose</w:t>
        </w:r>
      </w:hyperlink>
      <w:r w:rsidRPr="0089511C">
        <w:rPr>
          <w:rFonts w:ascii="Times New Roman" w:hAnsi="Times New Roman"/>
          <w:sz w:val="24"/>
        </w:rPr>
        <w:t xml:space="preserve"> level in patients with altered mental status.</w:t>
      </w:r>
    </w:p>
    <w:p w:rsidR="003B6797" w:rsidRPr="0089511C" w:rsidRDefault="003B6797" w:rsidP="00CA01EF">
      <w:pPr>
        <w:rPr>
          <w:rFonts w:ascii="Times New Roman" w:hAnsi="Times New Roman"/>
          <w:sz w:val="24"/>
        </w:rPr>
      </w:pPr>
    </w:p>
    <w:p w:rsidR="003B6797" w:rsidRPr="00906DC9" w:rsidRDefault="003B6797" w:rsidP="00906DC9">
      <w:pPr>
        <w:pStyle w:val="ListParagraph"/>
        <w:ind w:left="0"/>
        <w:rPr>
          <w:rFonts w:ascii="Times New Roman" w:hAnsi="Times New Roman"/>
          <w:b/>
          <w:sz w:val="24"/>
          <w:u w:val="single"/>
        </w:rPr>
      </w:pPr>
      <w:r w:rsidRPr="00906DC9">
        <w:rPr>
          <w:rFonts w:ascii="Times New Roman" w:hAnsi="Times New Roman"/>
          <w:b/>
          <w:sz w:val="24"/>
          <w:u w:val="single"/>
        </w:rPr>
        <w:t>E – Exposure</w:t>
      </w:r>
      <w:r>
        <w:rPr>
          <w:rFonts w:ascii="Times New Roman" w:hAnsi="Times New Roman"/>
          <w:b/>
          <w:sz w:val="24"/>
          <w:u w:val="single"/>
        </w:rPr>
        <w:t>/Environmental Control</w:t>
      </w:r>
    </w:p>
    <w:p w:rsidR="003B6797" w:rsidRPr="0089511C" w:rsidRDefault="003B6797" w:rsidP="00906DC9">
      <w:pPr>
        <w:pStyle w:val="ListParagraph"/>
        <w:ind w:left="0"/>
        <w:rPr>
          <w:rFonts w:ascii="Times New Roman" w:hAnsi="Times New Roman"/>
          <w:sz w:val="24"/>
        </w:rPr>
      </w:pPr>
      <w:r w:rsidRPr="0089511C">
        <w:rPr>
          <w:rFonts w:ascii="Times New Roman" w:hAnsi="Times New Roman"/>
          <w:sz w:val="24"/>
        </w:rPr>
        <w:t>The final step in the primary survey includes patient exposure and control of the immediate environment.  Completely remove patient clothes for a thorough physical examination.  Look for:</w:t>
      </w:r>
    </w:p>
    <w:p w:rsidR="003B6797" w:rsidRPr="0089511C" w:rsidRDefault="003B6797" w:rsidP="00906DC9">
      <w:pPr>
        <w:pStyle w:val="ListParagraph"/>
        <w:numPr>
          <w:ilvl w:val="0"/>
          <w:numId w:val="6"/>
        </w:numPr>
        <w:rPr>
          <w:rFonts w:ascii="Times New Roman" w:hAnsi="Times New Roman"/>
          <w:sz w:val="24"/>
        </w:rPr>
      </w:pPr>
      <w:r w:rsidRPr="0089511C">
        <w:rPr>
          <w:rFonts w:ascii="Times New Roman" w:hAnsi="Times New Roman"/>
          <w:sz w:val="24"/>
        </w:rPr>
        <w:t>Lacerations, abrasions, contusions</w:t>
      </w:r>
    </w:p>
    <w:p w:rsidR="003B6797" w:rsidRPr="0089511C" w:rsidRDefault="003B6797" w:rsidP="00906DC9">
      <w:pPr>
        <w:pStyle w:val="ListParagraph"/>
        <w:numPr>
          <w:ilvl w:val="0"/>
          <w:numId w:val="6"/>
        </w:numPr>
        <w:rPr>
          <w:rFonts w:ascii="Times New Roman" w:hAnsi="Times New Roman"/>
          <w:sz w:val="24"/>
        </w:rPr>
      </w:pPr>
      <w:r w:rsidRPr="0089511C">
        <w:rPr>
          <w:rFonts w:ascii="Times New Roman" w:hAnsi="Times New Roman"/>
          <w:sz w:val="24"/>
        </w:rPr>
        <w:t>Burns</w:t>
      </w:r>
    </w:p>
    <w:p w:rsidR="003B6797" w:rsidRPr="0089511C" w:rsidRDefault="003B6797" w:rsidP="00906DC9">
      <w:pPr>
        <w:pStyle w:val="ListParagraph"/>
        <w:numPr>
          <w:ilvl w:val="0"/>
          <w:numId w:val="6"/>
        </w:numPr>
        <w:rPr>
          <w:rFonts w:ascii="Times New Roman" w:hAnsi="Times New Roman"/>
          <w:sz w:val="24"/>
        </w:rPr>
      </w:pPr>
      <w:r w:rsidRPr="0089511C">
        <w:rPr>
          <w:rFonts w:ascii="Times New Roman" w:hAnsi="Times New Roman"/>
          <w:sz w:val="24"/>
        </w:rPr>
        <w:t>Toxic exposures</w:t>
      </w:r>
    </w:p>
    <w:p w:rsidR="003B6797" w:rsidRPr="0089511C" w:rsidRDefault="003B6797" w:rsidP="00906DC9">
      <w:pPr>
        <w:pStyle w:val="ListParagraph"/>
        <w:numPr>
          <w:ilvl w:val="0"/>
          <w:numId w:val="6"/>
        </w:numPr>
        <w:rPr>
          <w:rFonts w:ascii="Times New Roman" w:hAnsi="Times New Roman"/>
          <w:sz w:val="24"/>
        </w:rPr>
      </w:pPr>
      <w:r w:rsidRPr="0089511C">
        <w:rPr>
          <w:rFonts w:ascii="Times New Roman" w:hAnsi="Times New Roman"/>
          <w:sz w:val="24"/>
        </w:rPr>
        <w:t>Open fractures</w:t>
      </w:r>
      <w:r>
        <w:rPr>
          <w:rFonts w:ascii="Times New Roman" w:hAnsi="Times New Roman"/>
          <w:sz w:val="24"/>
        </w:rPr>
        <w:t>, deformities</w:t>
      </w:r>
    </w:p>
    <w:p w:rsidR="003B6797" w:rsidRPr="00A9476D" w:rsidRDefault="003B6797" w:rsidP="00A9476D">
      <w:pPr>
        <w:rPr>
          <w:rFonts w:ascii="Times New Roman" w:hAnsi="Times New Roman"/>
          <w:sz w:val="24"/>
        </w:rPr>
      </w:pPr>
    </w:p>
    <w:p w:rsidR="003B6797" w:rsidRPr="0089511C" w:rsidRDefault="003B6797" w:rsidP="00906DC9">
      <w:pPr>
        <w:pStyle w:val="ListParagraph"/>
        <w:ind w:left="0"/>
        <w:rPr>
          <w:rFonts w:ascii="Times New Roman" w:hAnsi="Times New Roman"/>
          <w:sz w:val="24"/>
        </w:rPr>
      </w:pPr>
      <w:r w:rsidRPr="0089511C">
        <w:rPr>
          <w:rFonts w:ascii="Times New Roman" w:hAnsi="Times New Roman"/>
          <w:sz w:val="24"/>
        </w:rPr>
        <w:t xml:space="preserve">Inspect patient’s front and back by performing a log roll.  </w:t>
      </w:r>
      <w:r w:rsidRPr="0089511C">
        <w:rPr>
          <w:rFonts w:ascii="Times New Roman" w:hAnsi="Times New Roman"/>
          <w:bCs/>
          <w:sz w:val="24"/>
        </w:rPr>
        <w:t>Palpate the spinous processes of the thoracic and lumbar spine for tenderness or deformity, and then carefully log-roll the patient back to a neutral position.</w:t>
      </w:r>
      <w:r w:rsidRPr="0089511C">
        <w:rPr>
          <w:rFonts w:ascii="Times New Roman" w:hAnsi="Times New Roman"/>
          <w:sz w:val="24"/>
        </w:rPr>
        <w:t xml:space="preserve">  Initiate treatment to prevent hypothermia with the administration of warmed IV fluids and blankets. </w:t>
      </w:r>
    </w:p>
    <w:p w:rsidR="003B6797" w:rsidRPr="008345EB" w:rsidRDefault="003B6797" w:rsidP="008345EB">
      <w:pPr>
        <w:rPr>
          <w:rFonts w:ascii="Times New Roman" w:hAnsi="Times New Roman"/>
          <w:b/>
          <w:sz w:val="28"/>
        </w:rPr>
      </w:pPr>
    </w:p>
    <w:p w:rsidR="003B6797" w:rsidRPr="008345EB" w:rsidRDefault="003B6797" w:rsidP="008345EB">
      <w:pPr>
        <w:rPr>
          <w:rFonts w:ascii="Times New Roman" w:hAnsi="Times New Roman"/>
          <w:b/>
          <w:sz w:val="28"/>
        </w:rPr>
      </w:pPr>
      <w:r>
        <w:rPr>
          <w:rFonts w:ascii="Times New Roman" w:hAnsi="Times New Roman"/>
          <w:b/>
          <w:sz w:val="28"/>
        </w:rPr>
        <w:t>V.  Adjuncts to Primary Survey and R</w:t>
      </w:r>
      <w:r w:rsidRPr="008345EB">
        <w:rPr>
          <w:rFonts w:ascii="Times New Roman" w:hAnsi="Times New Roman"/>
          <w:b/>
          <w:sz w:val="28"/>
        </w:rPr>
        <w:t>esuscitation</w:t>
      </w:r>
    </w:p>
    <w:p w:rsidR="003B6797" w:rsidRDefault="003B6797">
      <w:pPr>
        <w:rPr>
          <w:rFonts w:ascii="Times New Roman" w:hAnsi="Times New Roman"/>
          <w:b/>
          <w:sz w:val="28"/>
        </w:rPr>
      </w:pPr>
    </w:p>
    <w:p w:rsidR="003B6797" w:rsidRPr="0040213D" w:rsidRDefault="003B6797" w:rsidP="0040213D">
      <w:pPr>
        <w:pStyle w:val="ListParagraph"/>
        <w:numPr>
          <w:ilvl w:val="0"/>
          <w:numId w:val="11"/>
        </w:numPr>
        <w:rPr>
          <w:rFonts w:ascii="Times New Roman" w:hAnsi="Times New Roman"/>
          <w:sz w:val="24"/>
        </w:rPr>
      </w:pPr>
      <w:r w:rsidRPr="0040213D">
        <w:rPr>
          <w:rFonts w:ascii="Times New Roman" w:hAnsi="Times New Roman"/>
          <w:b/>
          <w:sz w:val="24"/>
        </w:rPr>
        <w:t>Electrocardiographic Monitoring</w:t>
      </w:r>
      <w:r w:rsidRPr="0040213D">
        <w:rPr>
          <w:rFonts w:ascii="Times New Roman" w:hAnsi="Times New Roman"/>
          <w:sz w:val="24"/>
        </w:rPr>
        <w:t>:  Blunt cardiac injury may present with dysrhythmias, including tachycardia, atrial fibrillation, premature ventricular contractions, and ST segment changes.  Pulseless electrical activity (PEA) may indicate cardiac tamponade, tension pneumothorax, and/or profound hypovolemia.  Hypoxia and hypoperfusion may also produce bradycardia, aberrant conduction, and premature beats.</w:t>
      </w:r>
    </w:p>
    <w:p w:rsidR="003B6797" w:rsidRDefault="003B6797" w:rsidP="00482AFC">
      <w:pPr>
        <w:rPr>
          <w:rFonts w:ascii="Times New Roman" w:hAnsi="Times New Roman"/>
          <w:sz w:val="24"/>
        </w:rPr>
      </w:pPr>
    </w:p>
    <w:p w:rsidR="003B6797" w:rsidRPr="00482AFC" w:rsidRDefault="003B6797" w:rsidP="00482AFC">
      <w:pPr>
        <w:pStyle w:val="ListParagraph"/>
        <w:numPr>
          <w:ilvl w:val="0"/>
          <w:numId w:val="11"/>
        </w:numPr>
        <w:rPr>
          <w:rFonts w:ascii="Times New Roman" w:hAnsi="Times New Roman"/>
          <w:sz w:val="24"/>
        </w:rPr>
      </w:pPr>
      <w:r w:rsidRPr="00482AFC">
        <w:rPr>
          <w:rFonts w:ascii="Times New Roman" w:hAnsi="Times New Roman"/>
          <w:b/>
          <w:sz w:val="24"/>
        </w:rPr>
        <w:t>Urinary and Gastric Catheters</w:t>
      </w:r>
      <w:r w:rsidRPr="00482AFC">
        <w:rPr>
          <w:rFonts w:ascii="Times New Roman" w:hAnsi="Times New Roman"/>
          <w:sz w:val="24"/>
        </w:rPr>
        <w:t xml:space="preserve">:  Urinary output is a sensitive indicator of the patient’s volume status and reflects renal perfusion.  Transurethral bladder catheterization is contraindicated in urethral injury, which should be suspected if there is blood at the meatus, perineal ecchymosis, high-riding or nonpalpable prostate or pelvic fracture.  </w:t>
      </w:r>
      <w:r>
        <w:rPr>
          <w:rFonts w:ascii="Times New Roman" w:hAnsi="Times New Roman"/>
          <w:sz w:val="24"/>
        </w:rPr>
        <w:t>Gastric tube is indicated to reduce stomach distention and decrease the risk of aspiration.</w:t>
      </w:r>
    </w:p>
    <w:p w:rsidR="003B6797" w:rsidRPr="00482AFC" w:rsidRDefault="003B6797" w:rsidP="00482AFC">
      <w:pPr>
        <w:rPr>
          <w:rFonts w:ascii="Times New Roman" w:hAnsi="Times New Roman"/>
          <w:sz w:val="24"/>
        </w:rPr>
      </w:pPr>
    </w:p>
    <w:p w:rsidR="003B6797" w:rsidRDefault="003B6797" w:rsidP="00482AFC">
      <w:pPr>
        <w:pStyle w:val="ListParagraph"/>
        <w:numPr>
          <w:ilvl w:val="0"/>
          <w:numId w:val="11"/>
        </w:numPr>
        <w:rPr>
          <w:rFonts w:ascii="Times New Roman" w:hAnsi="Times New Roman"/>
          <w:sz w:val="24"/>
        </w:rPr>
      </w:pPr>
      <w:r w:rsidRPr="007673DD">
        <w:rPr>
          <w:rFonts w:ascii="Times New Roman" w:hAnsi="Times New Roman"/>
          <w:b/>
          <w:sz w:val="24"/>
        </w:rPr>
        <w:t>Monitoring</w:t>
      </w:r>
      <w:r>
        <w:rPr>
          <w:rFonts w:ascii="Times New Roman" w:hAnsi="Times New Roman"/>
          <w:sz w:val="24"/>
        </w:rPr>
        <w:t>:  Adequate resuscitation is best assessed by improvement in physiologic parameters, ie, pulse rate, blood pressure, pulse pressure, ventilatory rate, arterial blood gas analysis, body temperature and urinary output.</w:t>
      </w:r>
    </w:p>
    <w:p w:rsidR="003B6797" w:rsidRPr="007673DD" w:rsidRDefault="003B6797" w:rsidP="007673DD">
      <w:pPr>
        <w:rPr>
          <w:rFonts w:ascii="Times New Roman" w:hAnsi="Times New Roman"/>
          <w:sz w:val="24"/>
        </w:rPr>
      </w:pPr>
    </w:p>
    <w:p w:rsidR="003B6797" w:rsidRPr="00482AFC" w:rsidRDefault="003B6797" w:rsidP="00482AFC">
      <w:pPr>
        <w:pStyle w:val="ListParagraph"/>
        <w:numPr>
          <w:ilvl w:val="0"/>
          <w:numId w:val="11"/>
        </w:numPr>
        <w:rPr>
          <w:rFonts w:ascii="Times New Roman" w:hAnsi="Times New Roman"/>
          <w:sz w:val="24"/>
        </w:rPr>
      </w:pPr>
      <w:r w:rsidRPr="007673DD">
        <w:rPr>
          <w:rFonts w:ascii="Times New Roman" w:hAnsi="Times New Roman"/>
          <w:b/>
          <w:sz w:val="24"/>
        </w:rPr>
        <w:t>X-rays and Diagnostic Studies</w:t>
      </w:r>
      <w:r>
        <w:rPr>
          <w:rFonts w:ascii="Times New Roman" w:hAnsi="Times New Roman"/>
          <w:sz w:val="24"/>
        </w:rPr>
        <w:t>:  Portable chest and pelvic x-rays may detect potentially life-threatening injuries that require immediate treatment.  Diagnostic peritoneal lavage (DPL) and EFAST are useful tools for quick detection of occult intrathoracic and intraabdominal bleeding and may indicate need for operative control of hemorrhage.</w:t>
      </w:r>
    </w:p>
    <w:p w:rsidR="003B6797" w:rsidRDefault="003B6797">
      <w:pPr>
        <w:rPr>
          <w:rFonts w:ascii="Times New Roman" w:hAnsi="Times New Roman"/>
          <w:b/>
          <w:sz w:val="28"/>
        </w:rPr>
      </w:pPr>
    </w:p>
    <w:p w:rsidR="003B6797" w:rsidRPr="008345EB" w:rsidRDefault="003B6797">
      <w:pPr>
        <w:rPr>
          <w:rFonts w:ascii="Times New Roman" w:hAnsi="Times New Roman"/>
          <w:b/>
          <w:sz w:val="28"/>
        </w:rPr>
      </w:pPr>
      <w:r>
        <w:rPr>
          <w:rFonts w:ascii="Times New Roman" w:hAnsi="Times New Roman"/>
          <w:b/>
          <w:sz w:val="28"/>
        </w:rPr>
        <w:t>V</w:t>
      </w:r>
      <w:r w:rsidRPr="008345EB">
        <w:rPr>
          <w:rFonts w:ascii="Times New Roman" w:hAnsi="Times New Roman"/>
          <w:b/>
          <w:sz w:val="28"/>
        </w:rPr>
        <w:t>I.  Secondary Survey</w:t>
      </w:r>
    </w:p>
    <w:p w:rsidR="003B6797" w:rsidRDefault="003B6797" w:rsidP="001C0918">
      <w:pPr>
        <w:pStyle w:val="NormalWeb"/>
      </w:pPr>
      <w:r w:rsidRPr="0089511C">
        <w:t>The secondary survey is a rapid but thorough head-to-toe examination for other injuries. Do not s</w:t>
      </w:r>
      <w:r>
        <w:t>tart the secondary survey until</w:t>
      </w:r>
      <w:r w:rsidRPr="0089511C">
        <w:t xml:space="preserve"> the primary survey (</w:t>
      </w:r>
      <w:r>
        <w:t>ABCDEs</w:t>
      </w:r>
      <w:r w:rsidRPr="0089511C">
        <w:t xml:space="preserve">) </w:t>
      </w:r>
      <w:r>
        <w:t>is completed, resuscitative efforts are well established, and the patient is demonstrating normalization of vital functions</w:t>
      </w:r>
      <w:r w:rsidRPr="0089511C">
        <w:t>.  After reviewing vital signs, then review the patient's history, including reports from prehospital personnel and from family members or other victims.</w:t>
      </w:r>
      <w:r>
        <w:t xml:space="preserve">  The </w:t>
      </w:r>
      <w:r w:rsidRPr="00E13CCB">
        <w:rPr>
          <w:b/>
        </w:rPr>
        <w:t>AMPLE</w:t>
      </w:r>
      <w:r>
        <w:t xml:space="preserve"> history is useful for this purpose:  </w:t>
      </w:r>
      <w:r w:rsidRPr="00DE62D4">
        <w:rPr>
          <w:b/>
        </w:rPr>
        <w:t>A</w:t>
      </w:r>
      <w:r>
        <w:t xml:space="preserve">llergies, </w:t>
      </w:r>
      <w:r w:rsidRPr="00DE62D4">
        <w:rPr>
          <w:b/>
        </w:rPr>
        <w:t>M</w:t>
      </w:r>
      <w:r>
        <w:t xml:space="preserve">edications, </w:t>
      </w:r>
      <w:r w:rsidRPr="00DE62D4">
        <w:rPr>
          <w:b/>
        </w:rPr>
        <w:t>P</w:t>
      </w:r>
      <w:r>
        <w:t>ast illness/</w:t>
      </w:r>
      <w:r w:rsidRPr="00DE62D4">
        <w:rPr>
          <w:b/>
        </w:rPr>
        <w:t>P</w:t>
      </w:r>
      <w:r>
        <w:t xml:space="preserve">regnancy, </w:t>
      </w:r>
      <w:r w:rsidRPr="00DE62D4">
        <w:rPr>
          <w:b/>
        </w:rPr>
        <w:t>L</w:t>
      </w:r>
      <w:r>
        <w:t xml:space="preserve">ast meal, </w:t>
      </w:r>
      <w:r w:rsidRPr="00DE62D4">
        <w:rPr>
          <w:b/>
        </w:rPr>
        <w:t>E</w:t>
      </w:r>
      <w:r>
        <w:t>vents/</w:t>
      </w:r>
      <w:r w:rsidRPr="00DE62D4">
        <w:rPr>
          <w:b/>
        </w:rPr>
        <w:t>E</w:t>
      </w:r>
      <w:r>
        <w:t>nvironment related to the injury.</w:t>
      </w:r>
      <w:r w:rsidRPr="0089511C">
        <w:t xml:space="preserve"> </w:t>
      </w:r>
    </w:p>
    <w:p w:rsidR="003B6797" w:rsidRDefault="003B6797" w:rsidP="001C0918">
      <w:pPr>
        <w:pStyle w:val="NormalWeb"/>
      </w:pPr>
      <w:r w:rsidRPr="0089511C">
        <w:t>The dictum "fingers or tubes in every orifice" guides this examination.  Examine each region of the body for signs of injury, bony instabili</w:t>
      </w:r>
      <w:r>
        <w:t>ty, and tenderness to palpation.</w:t>
      </w:r>
    </w:p>
    <w:tbl>
      <w:tblPr>
        <w:tblStyle w:val="TableGrid"/>
        <w:tblW w:w="0" w:type="auto"/>
        <w:tblBorders>
          <w:top w:val="single" w:sz="12" w:space="0" w:color="008080"/>
          <w:left w:val="single" w:sz="6" w:space="0" w:color="008080"/>
          <w:bottom w:val="single" w:sz="12" w:space="0" w:color="008080"/>
          <w:right w:val="single" w:sz="6" w:space="0" w:color="008080"/>
          <w:insideH w:val="none" w:sz="0" w:space="0" w:color="auto"/>
          <w:insideV w:val="none" w:sz="0" w:space="0" w:color="auto"/>
        </w:tblBorders>
        <w:tblLook w:val="00BD"/>
      </w:tblPr>
      <w:tblGrid>
        <w:gridCol w:w="1728"/>
        <w:gridCol w:w="2000"/>
        <w:gridCol w:w="1856"/>
        <w:gridCol w:w="2030"/>
        <w:gridCol w:w="1962"/>
      </w:tblGrid>
      <w:tr w:rsidR="003B6797" w:rsidRPr="006371E4">
        <w:tc>
          <w:tcPr>
            <w:tcW w:w="1728" w:type="dxa"/>
            <w:tcBorders>
              <w:top w:val="single" w:sz="12" w:space="0" w:color="008080"/>
              <w:bottom w:val="single" w:sz="6" w:space="0" w:color="000000"/>
            </w:tcBorders>
          </w:tcPr>
          <w:p w:rsidR="003B6797" w:rsidRPr="005C17C8" w:rsidRDefault="003B6797" w:rsidP="00BE322F">
            <w:pPr>
              <w:pStyle w:val="NormalWeb"/>
              <w:spacing w:before="0" w:after="0"/>
              <w:contextualSpacing/>
              <w:rPr>
                <w:b/>
                <w:i/>
              </w:rPr>
            </w:pPr>
            <w:r w:rsidRPr="005C17C8">
              <w:rPr>
                <w:b/>
                <w:i/>
              </w:rPr>
              <w:t>Physical Exam</w:t>
            </w:r>
          </w:p>
        </w:tc>
        <w:tc>
          <w:tcPr>
            <w:tcW w:w="2000" w:type="dxa"/>
            <w:tcBorders>
              <w:top w:val="single" w:sz="12" w:space="0" w:color="008080"/>
              <w:bottom w:val="single" w:sz="6" w:space="0" w:color="000000"/>
            </w:tcBorders>
          </w:tcPr>
          <w:p w:rsidR="003B6797" w:rsidRPr="005C17C8" w:rsidRDefault="003B6797" w:rsidP="00BE322F">
            <w:pPr>
              <w:pStyle w:val="NormalWeb"/>
              <w:spacing w:before="0" w:after="0"/>
              <w:contextualSpacing/>
              <w:rPr>
                <w:b/>
                <w:i/>
              </w:rPr>
            </w:pPr>
            <w:r w:rsidRPr="005C17C8">
              <w:rPr>
                <w:b/>
                <w:i/>
              </w:rPr>
              <w:t>Identifies</w:t>
            </w:r>
          </w:p>
        </w:tc>
        <w:tc>
          <w:tcPr>
            <w:tcW w:w="1856" w:type="dxa"/>
            <w:tcBorders>
              <w:top w:val="single" w:sz="12" w:space="0" w:color="008080"/>
              <w:bottom w:val="single" w:sz="6" w:space="0" w:color="000000"/>
            </w:tcBorders>
          </w:tcPr>
          <w:p w:rsidR="003B6797" w:rsidRPr="005C17C8" w:rsidRDefault="003B6797" w:rsidP="00BE322F">
            <w:pPr>
              <w:pStyle w:val="NormalWeb"/>
              <w:spacing w:before="0" w:after="0"/>
              <w:contextualSpacing/>
              <w:rPr>
                <w:b/>
                <w:i/>
              </w:rPr>
            </w:pPr>
            <w:r w:rsidRPr="005C17C8">
              <w:rPr>
                <w:b/>
                <w:i/>
              </w:rPr>
              <w:t>Assess</w:t>
            </w:r>
          </w:p>
        </w:tc>
        <w:tc>
          <w:tcPr>
            <w:tcW w:w="2030" w:type="dxa"/>
            <w:tcBorders>
              <w:top w:val="single" w:sz="12" w:space="0" w:color="008080"/>
              <w:bottom w:val="single" w:sz="6" w:space="0" w:color="000000"/>
            </w:tcBorders>
          </w:tcPr>
          <w:p w:rsidR="003B6797" w:rsidRPr="005C17C8" w:rsidRDefault="003B6797" w:rsidP="00BE322F">
            <w:pPr>
              <w:pStyle w:val="NormalWeb"/>
              <w:spacing w:before="0" w:after="0"/>
              <w:contextualSpacing/>
              <w:rPr>
                <w:b/>
                <w:i/>
              </w:rPr>
            </w:pPr>
            <w:r w:rsidRPr="005C17C8">
              <w:rPr>
                <w:b/>
                <w:i/>
              </w:rPr>
              <w:t>Finding</w:t>
            </w:r>
          </w:p>
        </w:tc>
        <w:tc>
          <w:tcPr>
            <w:tcW w:w="1962" w:type="dxa"/>
            <w:tcBorders>
              <w:top w:val="single" w:sz="12" w:space="0" w:color="008080"/>
              <w:bottom w:val="single" w:sz="6" w:space="0" w:color="000000"/>
            </w:tcBorders>
          </w:tcPr>
          <w:p w:rsidR="003B6797" w:rsidRPr="005C17C8" w:rsidRDefault="003B6797" w:rsidP="00BE322F">
            <w:pPr>
              <w:pStyle w:val="NormalWeb"/>
              <w:spacing w:before="0" w:after="0"/>
              <w:contextualSpacing/>
              <w:rPr>
                <w:b/>
                <w:i/>
              </w:rPr>
            </w:pPr>
            <w:r w:rsidRPr="005C17C8">
              <w:rPr>
                <w:b/>
                <w:i/>
              </w:rPr>
              <w:t>Confirm By</w:t>
            </w:r>
          </w:p>
        </w:tc>
      </w:tr>
      <w:tr w:rsidR="003B6797" w:rsidRPr="006371E4">
        <w:tc>
          <w:tcPr>
            <w:tcW w:w="1728" w:type="dxa"/>
            <w:tcBorders>
              <w:top w:val="single" w:sz="6" w:space="0" w:color="000000"/>
            </w:tcBorders>
          </w:tcPr>
          <w:p w:rsidR="003B6797" w:rsidRPr="005C17C8" w:rsidRDefault="003B6797" w:rsidP="00BE322F">
            <w:pPr>
              <w:pStyle w:val="NormalWeb"/>
              <w:spacing w:before="0" w:after="0"/>
              <w:contextualSpacing/>
            </w:pPr>
            <w:r w:rsidRPr="005C17C8">
              <w:t>Level of consciousness</w:t>
            </w:r>
          </w:p>
        </w:tc>
        <w:tc>
          <w:tcPr>
            <w:tcW w:w="2000" w:type="dxa"/>
            <w:tcBorders>
              <w:top w:val="single" w:sz="6" w:space="0" w:color="000000"/>
            </w:tcBorders>
          </w:tcPr>
          <w:p w:rsidR="003B6797" w:rsidRPr="005C17C8" w:rsidRDefault="003B6797" w:rsidP="00BE322F">
            <w:pPr>
              <w:pStyle w:val="NormalWeb"/>
              <w:spacing w:before="0" w:after="0"/>
              <w:contextualSpacing/>
            </w:pPr>
            <w:r w:rsidRPr="005C17C8">
              <w:t>Severity of head injury</w:t>
            </w:r>
          </w:p>
        </w:tc>
        <w:tc>
          <w:tcPr>
            <w:tcW w:w="1856" w:type="dxa"/>
            <w:tcBorders>
              <w:top w:val="single" w:sz="6" w:space="0" w:color="000000"/>
            </w:tcBorders>
          </w:tcPr>
          <w:p w:rsidR="003B6797" w:rsidRPr="005C17C8" w:rsidRDefault="003B6797" w:rsidP="00BE322F">
            <w:pPr>
              <w:pStyle w:val="NormalWeb"/>
              <w:spacing w:before="0" w:after="0"/>
              <w:contextualSpacing/>
            </w:pPr>
            <w:r w:rsidRPr="005C17C8">
              <w:t>GCS score</w:t>
            </w:r>
          </w:p>
        </w:tc>
        <w:tc>
          <w:tcPr>
            <w:tcW w:w="2030" w:type="dxa"/>
            <w:tcBorders>
              <w:top w:val="single" w:sz="6" w:space="0" w:color="000000"/>
            </w:tcBorders>
          </w:tcPr>
          <w:p w:rsidR="003B6797" w:rsidRPr="005C17C8" w:rsidRDefault="003B6797" w:rsidP="00BE322F">
            <w:pPr>
              <w:pStyle w:val="NormalWeb"/>
              <w:contextualSpacing/>
            </w:pPr>
            <w:r w:rsidRPr="005C17C8">
              <w:t xml:space="preserve">≤ 8, Severe </w:t>
            </w:r>
          </w:p>
          <w:p w:rsidR="003B6797" w:rsidRPr="005C17C8" w:rsidRDefault="003B6797" w:rsidP="00BE322F">
            <w:pPr>
              <w:pStyle w:val="NormalWeb"/>
              <w:contextualSpacing/>
            </w:pPr>
            <w:r w:rsidRPr="005C17C8">
              <w:t>9-12, Moderate</w:t>
            </w:r>
          </w:p>
          <w:p w:rsidR="003B6797" w:rsidRPr="005C17C8" w:rsidRDefault="003B6797" w:rsidP="00BE322F">
            <w:pPr>
              <w:pStyle w:val="NormalWeb"/>
              <w:contextualSpacing/>
            </w:pPr>
            <w:r w:rsidRPr="005C17C8">
              <w:t>13-15, Minor</w:t>
            </w:r>
          </w:p>
        </w:tc>
        <w:tc>
          <w:tcPr>
            <w:tcW w:w="1962" w:type="dxa"/>
            <w:tcBorders>
              <w:top w:val="single" w:sz="6" w:space="0" w:color="000000"/>
            </w:tcBorders>
          </w:tcPr>
          <w:p w:rsidR="003B6797" w:rsidRPr="005C17C8" w:rsidRDefault="003B6797" w:rsidP="00BE322F">
            <w:pPr>
              <w:pStyle w:val="NormalWeb"/>
              <w:spacing w:before="0" w:after="0"/>
              <w:contextualSpacing/>
            </w:pPr>
            <w:r w:rsidRPr="005C17C8">
              <w:t>CT scan</w:t>
            </w:r>
          </w:p>
        </w:tc>
      </w:tr>
      <w:tr w:rsidR="003B6797" w:rsidRPr="006371E4">
        <w:tc>
          <w:tcPr>
            <w:tcW w:w="1728" w:type="dxa"/>
          </w:tcPr>
          <w:p w:rsidR="003B6797" w:rsidRPr="005C17C8" w:rsidRDefault="003B6797" w:rsidP="00BE322F">
            <w:pPr>
              <w:pStyle w:val="NormalWeb"/>
              <w:spacing w:before="0" w:after="0"/>
              <w:contextualSpacing/>
            </w:pPr>
            <w:r w:rsidRPr="005C17C8">
              <w:t>Head</w:t>
            </w:r>
          </w:p>
        </w:tc>
        <w:tc>
          <w:tcPr>
            <w:tcW w:w="2000" w:type="dxa"/>
          </w:tcPr>
          <w:p w:rsidR="003B6797" w:rsidRPr="005C17C8" w:rsidRDefault="003B6797" w:rsidP="00BE322F">
            <w:pPr>
              <w:pStyle w:val="NormalWeb"/>
              <w:spacing w:before="0" w:after="0"/>
              <w:contextualSpacing/>
            </w:pPr>
            <w:r w:rsidRPr="005C17C8">
              <w:t>Scalp injury</w:t>
            </w:r>
          </w:p>
          <w:p w:rsidR="003B6797" w:rsidRPr="005C17C8" w:rsidRDefault="003B6797" w:rsidP="00BE322F">
            <w:pPr>
              <w:pStyle w:val="NormalWeb"/>
              <w:spacing w:before="0" w:after="0"/>
              <w:contextualSpacing/>
            </w:pPr>
            <w:r w:rsidRPr="005C17C8">
              <w:t>Skull injury</w:t>
            </w:r>
          </w:p>
        </w:tc>
        <w:tc>
          <w:tcPr>
            <w:tcW w:w="1856" w:type="dxa"/>
          </w:tcPr>
          <w:p w:rsidR="003B6797" w:rsidRPr="005C17C8" w:rsidRDefault="003B6797" w:rsidP="00BE322F">
            <w:pPr>
              <w:pStyle w:val="NormalWeb"/>
              <w:spacing w:before="0" w:after="0"/>
              <w:contextualSpacing/>
            </w:pPr>
            <w:r w:rsidRPr="005C17C8">
              <w:t>Insp</w:t>
            </w:r>
            <w:r>
              <w:t>ect for lacerations and skull fracture</w:t>
            </w:r>
          </w:p>
          <w:p w:rsidR="003B6797" w:rsidRPr="005C17C8" w:rsidRDefault="003B6797" w:rsidP="00BE322F">
            <w:pPr>
              <w:pStyle w:val="NormalWeb"/>
              <w:spacing w:before="0" w:after="0"/>
              <w:contextualSpacing/>
            </w:pPr>
            <w:r w:rsidRPr="005C17C8">
              <w:t>Palpable defects</w:t>
            </w:r>
          </w:p>
        </w:tc>
        <w:tc>
          <w:tcPr>
            <w:tcW w:w="2030" w:type="dxa"/>
          </w:tcPr>
          <w:p w:rsidR="003B6797" w:rsidRPr="005C17C8" w:rsidRDefault="003B6797" w:rsidP="00BE322F">
            <w:pPr>
              <w:pStyle w:val="NormalWeb"/>
              <w:spacing w:before="0" w:after="0"/>
              <w:contextualSpacing/>
            </w:pPr>
            <w:r w:rsidRPr="005C17C8">
              <w:t>Scalp laceration</w:t>
            </w:r>
          </w:p>
          <w:p w:rsidR="003B6797" w:rsidRPr="005C17C8" w:rsidRDefault="003B6797" w:rsidP="00BE322F">
            <w:pPr>
              <w:pStyle w:val="NormalWeb"/>
              <w:spacing w:before="0" w:after="0"/>
              <w:contextualSpacing/>
            </w:pPr>
            <w:r w:rsidRPr="005C17C8">
              <w:t xml:space="preserve">Depressed skull </w:t>
            </w:r>
          </w:p>
          <w:p w:rsidR="003B6797" w:rsidRPr="005C17C8" w:rsidRDefault="003B6797" w:rsidP="00BE322F">
            <w:pPr>
              <w:pStyle w:val="NormalWeb"/>
              <w:spacing w:before="0" w:after="0"/>
              <w:contextualSpacing/>
            </w:pPr>
            <w:r w:rsidRPr="005C17C8">
              <w:t>Basilar skull f</w:t>
            </w:r>
            <w:r>
              <w:t>racture</w:t>
            </w:r>
          </w:p>
        </w:tc>
        <w:tc>
          <w:tcPr>
            <w:tcW w:w="1962" w:type="dxa"/>
          </w:tcPr>
          <w:p w:rsidR="003B6797" w:rsidRPr="005C17C8" w:rsidRDefault="003B6797" w:rsidP="00BE322F">
            <w:pPr>
              <w:pStyle w:val="NormalWeb"/>
              <w:spacing w:before="0" w:after="0"/>
              <w:contextualSpacing/>
            </w:pPr>
            <w:r w:rsidRPr="005C17C8">
              <w:t>CT scan</w:t>
            </w:r>
          </w:p>
        </w:tc>
      </w:tr>
      <w:tr w:rsidR="003B6797" w:rsidRPr="006371E4">
        <w:tc>
          <w:tcPr>
            <w:tcW w:w="1728" w:type="dxa"/>
          </w:tcPr>
          <w:p w:rsidR="003B6797" w:rsidRPr="005C17C8" w:rsidRDefault="003B6797" w:rsidP="00BE322F">
            <w:pPr>
              <w:pStyle w:val="NormalWeb"/>
              <w:spacing w:before="0" w:after="0"/>
              <w:contextualSpacing/>
            </w:pPr>
            <w:r w:rsidRPr="005C17C8">
              <w:t>Pupils</w:t>
            </w:r>
          </w:p>
        </w:tc>
        <w:tc>
          <w:tcPr>
            <w:tcW w:w="2000" w:type="dxa"/>
          </w:tcPr>
          <w:p w:rsidR="003B6797" w:rsidRPr="005C17C8" w:rsidRDefault="003B6797" w:rsidP="00BE322F">
            <w:pPr>
              <w:pStyle w:val="NormalWeb"/>
              <w:spacing w:before="0" w:after="0"/>
              <w:contextualSpacing/>
            </w:pPr>
            <w:r w:rsidRPr="005C17C8">
              <w:t>Type of head injury</w:t>
            </w:r>
          </w:p>
          <w:p w:rsidR="003B6797" w:rsidRPr="005C17C8" w:rsidRDefault="003B6797" w:rsidP="00BE322F">
            <w:pPr>
              <w:pStyle w:val="NormalWeb"/>
              <w:spacing w:before="0" w:after="0"/>
              <w:contextualSpacing/>
            </w:pPr>
            <w:r w:rsidRPr="005C17C8">
              <w:t>Presence of eye injury</w:t>
            </w:r>
          </w:p>
        </w:tc>
        <w:tc>
          <w:tcPr>
            <w:tcW w:w="1856" w:type="dxa"/>
          </w:tcPr>
          <w:p w:rsidR="003B6797" w:rsidRPr="005C17C8" w:rsidRDefault="003B6797" w:rsidP="00BE322F">
            <w:pPr>
              <w:pStyle w:val="NormalWeb"/>
              <w:spacing w:before="0" w:after="0"/>
              <w:contextualSpacing/>
            </w:pPr>
            <w:r w:rsidRPr="005C17C8">
              <w:t>Size</w:t>
            </w:r>
          </w:p>
          <w:p w:rsidR="003B6797" w:rsidRPr="005C17C8" w:rsidRDefault="003B6797" w:rsidP="00BE322F">
            <w:pPr>
              <w:pStyle w:val="NormalWeb"/>
              <w:spacing w:before="0" w:after="0"/>
              <w:contextualSpacing/>
            </w:pPr>
            <w:r w:rsidRPr="005C17C8">
              <w:t xml:space="preserve">Shape </w:t>
            </w:r>
          </w:p>
          <w:p w:rsidR="003B6797" w:rsidRPr="005C17C8" w:rsidRDefault="003B6797" w:rsidP="00BE322F">
            <w:pPr>
              <w:pStyle w:val="NormalWeb"/>
              <w:spacing w:before="0" w:after="0"/>
              <w:contextualSpacing/>
            </w:pPr>
            <w:r w:rsidRPr="005C17C8">
              <w:t>Reactivity</w:t>
            </w:r>
          </w:p>
        </w:tc>
        <w:tc>
          <w:tcPr>
            <w:tcW w:w="2030" w:type="dxa"/>
          </w:tcPr>
          <w:p w:rsidR="003B6797" w:rsidRPr="005C17C8" w:rsidRDefault="003B6797" w:rsidP="00BE322F">
            <w:pPr>
              <w:pStyle w:val="NormalWeb"/>
              <w:spacing w:before="0" w:after="0"/>
              <w:contextualSpacing/>
            </w:pPr>
            <w:r w:rsidRPr="005C17C8">
              <w:t>Mass effect</w:t>
            </w:r>
          </w:p>
          <w:p w:rsidR="003B6797" w:rsidRPr="005C17C8" w:rsidRDefault="003B6797" w:rsidP="00BE322F">
            <w:pPr>
              <w:pStyle w:val="NormalWeb"/>
              <w:spacing w:before="0" w:after="0"/>
              <w:contextualSpacing/>
            </w:pPr>
            <w:r w:rsidRPr="005C17C8">
              <w:t>Diffuse brain injury</w:t>
            </w:r>
          </w:p>
          <w:p w:rsidR="003B6797" w:rsidRPr="005C17C8" w:rsidRDefault="003B6797" w:rsidP="00BE322F">
            <w:pPr>
              <w:pStyle w:val="NormalWeb"/>
              <w:spacing w:before="0" w:after="0"/>
              <w:contextualSpacing/>
            </w:pPr>
            <w:r w:rsidRPr="005C17C8">
              <w:t>Ophthalmic injury</w:t>
            </w:r>
          </w:p>
        </w:tc>
        <w:tc>
          <w:tcPr>
            <w:tcW w:w="1962" w:type="dxa"/>
          </w:tcPr>
          <w:p w:rsidR="003B6797" w:rsidRPr="005C17C8" w:rsidRDefault="003B6797" w:rsidP="00BE322F">
            <w:pPr>
              <w:pStyle w:val="NormalWeb"/>
              <w:spacing w:before="0" w:after="0"/>
              <w:contextualSpacing/>
            </w:pPr>
            <w:r w:rsidRPr="005C17C8">
              <w:t>CT scan</w:t>
            </w:r>
          </w:p>
        </w:tc>
      </w:tr>
      <w:tr w:rsidR="003B6797" w:rsidRPr="006371E4">
        <w:tc>
          <w:tcPr>
            <w:tcW w:w="1728" w:type="dxa"/>
          </w:tcPr>
          <w:p w:rsidR="003B6797" w:rsidRPr="005C17C8" w:rsidRDefault="003B6797" w:rsidP="00BE322F">
            <w:pPr>
              <w:pStyle w:val="NormalWeb"/>
              <w:spacing w:before="0" w:after="0"/>
              <w:contextualSpacing/>
            </w:pPr>
            <w:r w:rsidRPr="005C17C8">
              <w:t>Maxillofacial</w:t>
            </w:r>
          </w:p>
        </w:tc>
        <w:tc>
          <w:tcPr>
            <w:tcW w:w="2000" w:type="dxa"/>
          </w:tcPr>
          <w:p w:rsidR="003B6797" w:rsidRPr="005C17C8" w:rsidRDefault="003B6797" w:rsidP="00BE322F">
            <w:pPr>
              <w:pStyle w:val="NormalWeb"/>
              <w:spacing w:before="0" w:after="0"/>
              <w:contextualSpacing/>
            </w:pPr>
            <w:r w:rsidRPr="005C17C8">
              <w:t>Soft-tissue injury</w:t>
            </w:r>
          </w:p>
          <w:p w:rsidR="003B6797" w:rsidRPr="005C17C8" w:rsidRDefault="003B6797" w:rsidP="00BE322F">
            <w:pPr>
              <w:pStyle w:val="NormalWeb"/>
              <w:spacing w:before="0" w:after="0"/>
              <w:contextualSpacing/>
            </w:pPr>
            <w:r w:rsidRPr="005C17C8">
              <w:t>Bone injury</w:t>
            </w:r>
          </w:p>
          <w:p w:rsidR="003B6797" w:rsidRPr="005C17C8" w:rsidRDefault="003B6797" w:rsidP="00BE322F">
            <w:pPr>
              <w:pStyle w:val="NormalWeb"/>
              <w:spacing w:before="0" w:after="0"/>
              <w:contextualSpacing/>
            </w:pPr>
            <w:r w:rsidRPr="005C17C8">
              <w:t>Nerve injury</w:t>
            </w:r>
          </w:p>
          <w:p w:rsidR="003B6797" w:rsidRPr="005C17C8" w:rsidRDefault="003B6797" w:rsidP="00BE322F">
            <w:pPr>
              <w:pStyle w:val="NormalWeb"/>
              <w:spacing w:before="0" w:after="0"/>
              <w:contextualSpacing/>
            </w:pPr>
            <w:r w:rsidRPr="005C17C8">
              <w:t>Teeth/mouth injury</w:t>
            </w:r>
          </w:p>
        </w:tc>
        <w:tc>
          <w:tcPr>
            <w:tcW w:w="1856" w:type="dxa"/>
          </w:tcPr>
          <w:p w:rsidR="003B6797" w:rsidRPr="005C17C8" w:rsidRDefault="003B6797" w:rsidP="00BE322F">
            <w:pPr>
              <w:pStyle w:val="NormalWeb"/>
              <w:spacing w:before="0" w:after="0"/>
              <w:contextualSpacing/>
            </w:pPr>
            <w:r w:rsidRPr="005C17C8">
              <w:t>Visual deformity</w:t>
            </w:r>
          </w:p>
          <w:p w:rsidR="003B6797" w:rsidRPr="005C17C8" w:rsidRDefault="003B6797" w:rsidP="00BE322F">
            <w:pPr>
              <w:pStyle w:val="NormalWeb"/>
              <w:spacing w:before="0" w:after="0"/>
              <w:contextualSpacing/>
            </w:pPr>
            <w:r w:rsidRPr="005C17C8">
              <w:t>Malocclusion</w:t>
            </w:r>
          </w:p>
          <w:p w:rsidR="003B6797" w:rsidRPr="005C17C8" w:rsidRDefault="003B6797" w:rsidP="00BE322F">
            <w:pPr>
              <w:pStyle w:val="NormalWeb"/>
              <w:spacing w:before="0" w:after="0"/>
              <w:contextualSpacing/>
            </w:pPr>
            <w:r w:rsidRPr="005C17C8">
              <w:t>Palpation for crepitus</w:t>
            </w:r>
          </w:p>
        </w:tc>
        <w:tc>
          <w:tcPr>
            <w:tcW w:w="2030" w:type="dxa"/>
          </w:tcPr>
          <w:p w:rsidR="003B6797" w:rsidRPr="005C17C8" w:rsidRDefault="003B6797" w:rsidP="00BE322F">
            <w:pPr>
              <w:pStyle w:val="NormalWeb"/>
              <w:spacing w:before="0" w:after="0"/>
              <w:contextualSpacing/>
            </w:pPr>
            <w:r>
              <w:t>Facial fractures</w:t>
            </w:r>
          </w:p>
          <w:p w:rsidR="003B6797" w:rsidRPr="005C17C8" w:rsidRDefault="003B6797" w:rsidP="00BE322F">
            <w:pPr>
              <w:pStyle w:val="NormalWeb"/>
              <w:spacing w:before="0" w:after="0"/>
              <w:contextualSpacing/>
            </w:pPr>
            <w:r w:rsidRPr="005C17C8">
              <w:t>Soft-tissue injury</w:t>
            </w:r>
          </w:p>
        </w:tc>
        <w:tc>
          <w:tcPr>
            <w:tcW w:w="1962" w:type="dxa"/>
          </w:tcPr>
          <w:p w:rsidR="003B6797" w:rsidRPr="005C17C8" w:rsidRDefault="003B6797" w:rsidP="00BE322F">
            <w:pPr>
              <w:pStyle w:val="NormalWeb"/>
              <w:spacing w:before="0" w:after="0"/>
              <w:contextualSpacing/>
            </w:pPr>
            <w:r w:rsidRPr="005C17C8">
              <w:t>Facial bone x-ray</w:t>
            </w:r>
          </w:p>
          <w:p w:rsidR="003B6797" w:rsidRPr="005C17C8" w:rsidRDefault="003B6797" w:rsidP="00BE322F">
            <w:pPr>
              <w:pStyle w:val="NormalWeb"/>
              <w:spacing w:before="0" w:after="0"/>
              <w:contextualSpacing/>
            </w:pPr>
            <w:r w:rsidRPr="005C17C8">
              <w:t>CT scan of facial bones</w:t>
            </w:r>
          </w:p>
        </w:tc>
      </w:tr>
      <w:tr w:rsidR="003B6797" w:rsidRPr="006371E4">
        <w:tc>
          <w:tcPr>
            <w:tcW w:w="1728" w:type="dxa"/>
          </w:tcPr>
          <w:p w:rsidR="003B6797" w:rsidRPr="005C17C8" w:rsidRDefault="003B6797" w:rsidP="00BE322F">
            <w:pPr>
              <w:pStyle w:val="NormalWeb"/>
              <w:spacing w:before="0" w:after="0"/>
              <w:contextualSpacing/>
            </w:pPr>
            <w:r w:rsidRPr="005C17C8">
              <w:t>Neck</w:t>
            </w:r>
          </w:p>
        </w:tc>
        <w:tc>
          <w:tcPr>
            <w:tcW w:w="2000" w:type="dxa"/>
          </w:tcPr>
          <w:p w:rsidR="003B6797" w:rsidRPr="005C17C8" w:rsidRDefault="003B6797" w:rsidP="00BE322F">
            <w:pPr>
              <w:pStyle w:val="NormalWeb"/>
              <w:spacing w:before="0" w:after="0"/>
              <w:contextualSpacing/>
            </w:pPr>
            <w:r w:rsidRPr="005C17C8">
              <w:t>Laryngeal injury</w:t>
            </w:r>
          </w:p>
          <w:p w:rsidR="003B6797" w:rsidRPr="005C17C8" w:rsidRDefault="003B6797" w:rsidP="00BE322F">
            <w:pPr>
              <w:pStyle w:val="NormalWeb"/>
              <w:spacing w:before="0" w:after="0"/>
              <w:contextualSpacing/>
            </w:pPr>
            <w:r w:rsidRPr="005C17C8">
              <w:t>C-spine injury</w:t>
            </w:r>
          </w:p>
          <w:p w:rsidR="003B6797" w:rsidRPr="005C17C8" w:rsidRDefault="003B6797" w:rsidP="00BE322F">
            <w:pPr>
              <w:pStyle w:val="NormalWeb"/>
              <w:spacing w:before="0" w:after="0"/>
              <w:contextualSpacing/>
            </w:pPr>
            <w:r w:rsidRPr="005C17C8">
              <w:t>Vascular injury</w:t>
            </w:r>
          </w:p>
          <w:p w:rsidR="003B6797" w:rsidRPr="005C17C8" w:rsidRDefault="003B6797" w:rsidP="00BE322F">
            <w:pPr>
              <w:pStyle w:val="NormalWeb"/>
              <w:spacing w:before="0" w:after="0"/>
              <w:contextualSpacing/>
            </w:pPr>
            <w:r w:rsidRPr="005C17C8">
              <w:t>Esophageal injury</w:t>
            </w:r>
          </w:p>
          <w:p w:rsidR="003B6797" w:rsidRPr="005C17C8" w:rsidRDefault="003B6797" w:rsidP="00BE322F">
            <w:pPr>
              <w:pStyle w:val="NormalWeb"/>
              <w:spacing w:before="0" w:after="0"/>
              <w:contextualSpacing/>
            </w:pPr>
            <w:r w:rsidRPr="005C17C8">
              <w:t>Neurologic deficit</w:t>
            </w:r>
          </w:p>
        </w:tc>
        <w:tc>
          <w:tcPr>
            <w:tcW w:w="1856" w:type="dxa"/>
          </w:tcPr>
          <w:p w:rsidR="003B6797" w:rsidRPr="005C17C8" w:rsidRDefault="003B6797" w:rsidP="00BE322F">
            <w:pPr>
              <w:pStyle w:val="NormalWeb"/>
              <w:spacing w:before="0" w:after="0"/>
              <w:contextualSpacing/>
            </w:pPr>
            <w:r w:rsidRPr="005C17C8">
              <w:t>Visual inspection</w:t>
            </w:r>
          </w:p>
          <w:p w:rsidR="003B6797" w:rsidRPr="005C17C8" w:rsidRDefault="003B6797" w:rsidP="00BE322F">
            <w:pPr>
              <w:pStyle w:val="NormalWeb"/>
              <w:spacing w:before="0" w:after="0"/>
              <w:contextualSpacing/>
            </w:pPr>
            <w:r w:rsidRPr="005C17C8">
              <w:t>Palpation</w:t>
            </w:r>
          </w:p>
          <w:p w:rsidR="003B6797" w:rsidRPr="005C17C8" w:rsidRDefault="003B6797" w:rsidP="00BE322F">
            <w:pPr>
              <w:pStyle w:val="NormalWeb"/>
              <w:spacing w:before="0" w:after="0"/>
              <w:contextualSpacing/>
            </w:pPr>
            <w:r w:rsidRPr="005C17C8">
              <w:t>Auscultation</w:t>
            </w:r>
          </w:p>
        </w:tc>
        <w:tc>
          <w:tcPr>
            <w:tcW w:w="2030" w:type="dxa"/>
          </w:tcPr>
          <w:p w:rsidR="003B6797" w:rsidRPr="005C17C8" w:rsidRDefault="003B6797" w:rsidP="00BE322F">
            <w:pPr>
              <w:pStyle w:val="NormalWeb"/>
              <w:spacing w:before="0" w:after="0"/>
              <w:contextualSpacing/>
            </w:pPr>
            <w:r w:rsidRPr="005C17C8">
              <w:t>Laryngeal deformity</w:t>
            </w:r>
          </w:p>
          <w:p w:rsidR="003B6797" w:rsidRPr="005C17C8" w:rsidRDefault="003B6797" w:rsidP="00BE322F">
            <w:pPr>
              <w:pStyle w:val="NormalWeb"/>
              <w:spacing w:before="0" w:after="0"/>
              <w:contextualSpacing/>
            </w:pPr>
            <w:r w:rsidRPr="005C17C8">
              <w:t>Subcutaneous emphysema</w:t>
            </w:r>
          </w:p>
          <w:p w:rsidR="003B6797" w:rsidRPr="005C17C8" w:rsidRDefault="003B6797" w:rsidP="00BE322F">
            <w:pPr>
              <w:pStyle w:val="NormalWeb"/>
              <w:spacing w:before="0" w:after="0"/>
              <w:contextualSpacing/>
            </w:pPr>
            <w:r w:rsidRPr="005C17C8">
              <w:t xml:space="preserve">Hematoma </w:t>
            </w:r>
          </w:p>
          <w:p w:rsidR="003B6797" w:rsidRPr="005C17C8" w:rsidRDefault="003B6797" w:rsidP="00BE322F">
            <w:pPr>
              <w:pStyle w:val="NormalWeb"/>
              <w:spacing w:before="0" w:after="0"/>
              <w:contextualSpacing/>
            </w:pPr>
            <w:r w:rsidRPr="005C17C8">
              <w:t>Bruit</w:t>
            </w:r>
          </w:p>
          <w:p w:rsidR="003B6797" w:rsidRPr="005C17C8" w:rsidRDefault="003B6797" w:rsidP="00BE322F">
            <w:pPr>
              <w:pStyle w:val="NormalWeb"/>
              <w:spacing w:before="0" w:after="0"/>
              <w:contextualSpacing/>
            </w:pPr>
            <w:r w:rsidRPr="005C17C8">
              <w:t>Platysmal penetration</w:t>
            </w:r>
          </w:p>
          <w:p w:rsidR="003B6797" w:rsidRPr="005C17C8" w:rsidRDefault="003B6797" w:rsidP="0009457D">
            <w:pPr>
              <w:pStyle w:val="NormalWeb"/>
              <w:spacing w:before="0" w:after="0"/>
              <w:contextualSpacing/>
            </w:pPr>
            <w:r>
              <w:t>Tender c</w:t>
            </w:r>
            <w:r w:rsidRPr="005C17C8">
              <w:t>-spine</w:t>
            </w:r>
          </w:p>
        </w:tc>
        <w:tc>
          <w:tcPr>
            <w:tcW w:w="1962" w:type="dxa"/>
          </w:tcPr>
          <w:p w:rsidR="003B6797" w:rsidRPr="005C17C8" w:rsidRDefault="003B6797" w:rsidP="00BE322F">
            <w:pPr>
              <w:pStyle w:val="NormalWeb"/>
              <w:spacing w:before="0" w:after="0"/>
              <w:contextualSpacing/>
            </w:pPr>
            <w:r w:rsidRPr="005C17C8">
              <w:t>C-spine x-ray</w:t>
            </w:r>
          </w:p>
          <w:p w:rsidR="003B6797" w:rsidRPr="005C17C8" w:rsidRDefault="003B6797" w:rsidP="00BE322F">
            <w:pPr>
              <w:pStyle w:val="NormalWeb"/>
              <w:spacing w:before="0" w:after="0"/>
              <w:contextualSpacing/>
            </w:pPr>
            <w:r w:rsidRPr="005C17C8">
              <w:t>CT scan c-spine</w:t>
            </w:r>
          </w:p>
          <w:p w:rsidR="003B6797" w:rsidRPr="005C17C8" w:rsidRDefault="003B6797" w:rsidP="00BE322F">
            <w:pPr>
              <w:pStyle w:val="NormalWeb"/>
              <w:spacing w:before="0" w:after="0"/>
              <w:contextualSpacing/>
            </w:pPr>
            <w:r w:rsidRPr="005C17C8">
              <w:t>Angiography/ Duplex exam</w:t>
            </w:r>
          </w:p>
          <w:p w:rsidR="003B6797" w:rsidRPr="005C17C8" w:rsidRDefault="003B6797" w:rsidP="00BE322F">
            <w:pPr>
              <w:pStyle w:val="NormalWeb"/>
              <w:spacing w:before="0" w:after="0"/>
              <w:contextualSpacing/>
            </w:pPr>
            <w:r w:rsidRPr="005C17C8">
              <w:t>Esophagoscopy</w:t>
            </w:r>
          </w:p>
          <w:p w:rsidR="003B6797" w:rsidRPr="005C17C8" w:rsidRDefault="003B6797" w:rsidP="00BE322F">
            <w:pPr>
              <w:pStyle w:val="NormalWeb"/>
              <w:spacing w:before="0" w:after="0"/>
              <w:contextualSpacing/>
            </w:pPr>
            <w:r w:rsidRPr="005C17C8">
              <w:t>Laryngoscopy</w:t>
            </w:r>
          </w:p>
        </w:tc>
      </w:tr>
      <w:tr w:rsidR="003B6797" w:rsidRPr="006371E4">
        <w:tc>
          <w:tcPr>
            <w:tcW w:w="1728" w:type="dxa"/>
          </w:tcPr>
          <w:p w:rsidR="003B6797" w:rsidRPr="005C17C8" w:rsidRDefault="003B6797" w:rsidP="00BE322F">
            <w:pPr>
              <w:pStyle w:val="NormalWeb"/>
              <w:spacing w:before="0" w:after="0"/>
              <w:contextualSpacing/>
            </w:pPr>
            <w:r w:rsidRPr="005C17C8">
              <w:t>Thorax</w:t>
            </w:r>
          </w:p>
        </w:tc>
        <w:tc>
          <w:tcPr>
            <w:tcW w:w="2000" w:type="dxa"/>
          </w:tcPr>
          <w:p w:rsidR="003B6797" w:rsidRPr="005C17C8" w:rsidRDefault="003B6797" w:rsidP="00BE322F">
            <w:pPr>
              <w:pStyle w:val="NormalWeb"/>
              <w:spacing w:before="0" w:after="0"/>
              <w:contextualSpacing/>
            </w:pPr>
            <w:r w:rsidRPr="005C17C8">
              <w:t>Thoracic wall injury</w:t>
            </w:r>
          </w:p>
          <w:p w:rsidR="003B6797" w:rsidRPr="005C17C8" w:rsidRDefault="003B6797" w:rsidP="00BE322F">
            <w:pPr>
              <w:pStyle w:val="NormalWeb"/>
              <w:spacing w:before="0" w:after="0"/>
              <w:contextualSpacing/>
            </w:pPr>
            <w:r w:rsidRPr="005C17C8">
              <w:t>Subcutaneous emphysema</w:t>
            </w:r>
          </w:p>
          <w:p w:rsidR="003B6797" w:rsidRPr="005C17C8" w:rsidRDefault="003B6797" w:rsidP="00BE322F">
            <w:pPr>
              <w:pStyle w:val="NormalWeb"/>
              <w:spacing w:before="0" w:after="0"/>
              <w:contextualSpacing/>
            </w:pPr>
            <w:r w:rsidRPr="005C17C8">
              <w:t>Pneumo/hemo-thorax</w:t>
            </w:r>
          </w:p>
          <w:p w:rsidR="003B6797" w:rsidRPr="005C17C8" w:rsidRDefault="003B6797" w:rsidP="00BE322F">
            <w:pPr>
              <w:pStyle w:val="NormalWeb"/>
              <w:spacing w:before="0" w:after="0"/>
              <w:contextualSpacing/>
            </w:pPr>
            <w:r w:rsidRPr="005C17C8">
              <w:t>Bronchial injury</w:t>
            </w:r>
          </w:p>
          <w:p w:rsidR="003B6797" w:rsidRPr="005C17C8" w:rsidRDefault="003B6797" w:rsidP="00BE322F">
            <w:pPr>
              <w:pStyle w:val="NormalWeb"/>
              <w:spacing w:before="0" w:after="0"/>
              <w:contextualSpacing/>
            </w:pPr>
            <w:r w:rsidRPr="005C17C8">
              <w:t>Pulmonary contusion</w:t>
            </w:r>
          </w:p>
          <w:p w:rsidR="003B6797" w:rsidRPr="005C17C8" w:rsidRDefault="003B6797" w:rsidP="00BE322F">
            <w:pPr>
              <w:pStyle w:val="NormalWeb"/>
              <w:spacing w:before="0" w:after="0"/>
              <w:contextualSpacing/>
            </w:pPr>
            <w:r w:rsidRPr="005C17C8">
              <w:t>Thoracic aortic disruption</w:t>
            </w:r>
          </w:p>
        </w:tc>
        <w:tc>
          <w:tcPr>
            <w:tcW w:w="1856" w:type="dxa"/>
          </w:tcPr>
          <w:p w:rsidR="003B6797" w:rsidRPr="005C17C8" w:rsidRDefault="003B6797" w:rsidP="00BE322F">
            <w:pPr>
              <w:pStyle w:val="NormalWeb"/>
              <w:spacing w:before="0" w:after="0"/>
              <w:contextualSpacing/>
            </w:pPr>
            <w:r w:rsidRPr="005C17C8">
              <w:t>Visual inspection</w:t>
            </w:r>
          </w:p>
          <w:p w:rsidR="003B6797" w:rsidRPr="005C17C8" w:rsidRDefault="003B6797" w:rsidP="00BE322F">
            <w:pPr>
              <w:pStyle w:val="NormalWeb"/>
              <w:spacing w:before="0" w:after="0"/>
              <w:contextualSpacing/>
            </w:pPr>
            <w:r w:rsidRPr="005C17C8">
              <w:t>Palpation</w:t>
            </w:r>
          </w:p>
          <w:p w:rsidR="003B6797" w:rsidRPr="005C17C8" w:rsidRDefault="003B6797" w:rsidP="00BE322F">
            <w:pPr>
              <w:pStyle w:val="NormalWeb"/>
              <w:spacing w:before="0" w:after="0"/>
              <w:contextualSpacing/>
            </w:pPr>
            <w:r w:rsidRPr="005C17C8">
              <w:t>Auscultation</w:t>
            </w:r>
          </w:p>
        </w:tc>
        <w:tc>
          <w:tcPr>
            <w:tcW w:w="2030" w:type="dxa"/>
          </w:tcPr>
          <w:p w:rsidR="003B6797" w:rsidRPr="005C17C8" w:rsidRDefault="003B6797" w:rsidP="00BE322F">
            <w:pPr>
              <w:pStyle w:val="NormalWeb"/>
              <w:spacing w:before="0" w:after="0"/>
              <w:contextualSpacing/>
            </w:pPr>
            <w:r w:rsidRPr="005C17C8">
              <w:t>Bruising, deformity or paradoxical motion</w:t>
            </w:r>
          </w:p>
          <w:p w:rsidR="003B6797" w:rsidRPr="005C17C8" w:rsidRDefault="003B6797" w:rsidP="00BE322F">
            <w:pPr>
              <w:pStyle w:val="NormalWeb"/>
              <w:spacing w:before="0" w:after="0"/>
              <w:contextualSpacing/>
            </w:pPr>
            <w:r w:rsidRPr="005C17C8">
              <w:t xml:space="preserve">Chest wall </w:t>
            </w:r>
            <w:r>
              <w:t xml:space="preserve">&amp; mediastinal </w:t>
            </w:r>
            <w:r w:rsidRPr="005C17C8">
              <w:t>tenderness</w:t>
            </w:r>
            <w:r>
              <w:t xml:space="preserve"> &amp; </w:t>
            </w:r>
            <w:r w:rsidRPr="005C17C8">
              <w:t>crepitus</w:t>
            </w:r>
          </w:p>
          <w:p w:rsidR="003B6797" w:rsidRPr="005C17C8" w:rsidRDefault="003B6797" w:rsidP="00BE322F">
            <w:pPr>
              <w:pStyle w:val="NormalWeb"/>
              <w:spacing w:before="0" w:after="0"/>
              <w:contextualSpacing/>
            </w:pPr>
            <w:r w:rsidRPr="005C17C8">
              <w:t>Diminished breath sounds</w:t>
            </w:r>
          </w:p>
          <w:p w:rsidR="003B6797" w:rsidRPr="005C17C8" w:rsidRDefault="003B6797" w:rsidP="00BE322F">
            <w:pPr>
              <w:pStyle w:val="NormalWeb"/>
              <w:spacing w:before="0" w:after="0"/>
              <w:contextualSpacing/>
            </w:pPr>
            <w:r w:rsidRPr="005C17C8">
              <w:t>Muffled heart tones</w:t>
            </w:r>
          </w:p>
          <w:p w:rsidR="003B6797" w:rsidRPr="005C17C8" w:rsidRDefault="003B6797" w:rsidP="00BE322F">
            <w:pPr>
              <w:pStyle w:val="NormalWeb"/>
              <w:spacing w:before="0" w:after="0"/>
              <w:contextualSpacing/>
            </w:pPr>
            <w:r w:rsidRPr="005C17C8">
              <w:t>Severe back pain</w:t>
            </w:r>
          </w:p>
        </w:tc>
        <w:tc>
          <w:tcPr>
            <w:tcW w:w="1962" w:type="dxa"/>
          </w:tcPr>
          <w:p w:rsidR="003B6797" w:rsidRPr="005C17C8" w:rsidRDefault="003B6797" w:rsidP="00BE322F">
            <w:pPr>
              <w:pStyle w:val="NormalWeb"/>
              <w:spacing w:before="0" w:after="0"/>
              <w:contextualSpacing/>
            </w:pPr>
            <w:r w:rsidRPr="005C17C8">
              <w:t>Chest x-ray</w:t>
            </w:r>
          </w:p>
          <w:p w:rsidR="003B6797" w:rsidRPr="005C17C8" w:rsidRDefault="003B6797" w:rsidP="00BE322F">
            <w:pPr>
              <w:pStyle w:val="NormalWeb"/>
              <w:spacing w:before="0" w:after="0"/>
              <w:contextualSpacing/>
            </w:pPr>
            <w:r w:rsidRPr="005C17C8">
              <w:t>CT scan</w:t>
            </w:r>
          </w:p>
          <w:p w:rsidR="003B6797" w:rsidRPr="005C17C8" w:rsidRDefault="003B6797" w:rsidP="00BE322F">
            <w:pPr>
              <w:pStyle w:val="NormalWeb"/>
              <w:spacing w:before="0" w:after="0"/>
              <w:contextualSpacing/>
            </w:pPr>
            <w:r w:rsidRPr="005C17C8">
              <w:t>Angiography</w:t>
            </w:r>
          </w:p>
          <w:p w:rsidR="003B6797" w:rsidRPr="005C17C8" w:rsidRDefault="003B6797" w:rsidP="00BE322F">
            <w:pPr>
              <w:pStyle w:val="NormalWeb"/>
              <w:spacing w:before="0" w:after="0"/>
              <w:contextualSpacing/>
            </w:pPr>
            <w:r w:rsidRPr="005C17C8">
              <w:t>Bronchoscopy</w:t>
            </w:r>
          </w:p>
          <w:p w:rsidR="003B6797" w:rsidRPr="005C17C8" w:rsidRDefault="003B6797" w:rsidP="00BE322F">
            <w:pPr>
              <w:pStyle w:val="NormalWeb"/>
              <w:spacing w:before="0" w:after="0"/>
              <w:contextualSpacing/>
            </w:pPr>
            <w:r w:rsidRPr="005C17C8">
              <w:t>Tube thoracostomy</w:t>
            </w:r>
          </w:p>
          <w:p w:rsidR="003B6797" w:rsidRPr="005C17C8" w:rsidRDefault="003B6797" w:rsidP="00BE322F">
            <w:pPr>
              <w:pStyle w:val="NormalWeb"/>
              <w:spacing w:before="0" w:after="0"/>
              <w:contextualSpacing/>
            </w:pPr>
            <w:r w:rsidRPr="005C17C8">
              <w:t>Pericardiocentesis</w:t>
            </w:r>
          </w:p>
          <w:p w:rsidR="003B6797" w:rsidRPr="005C17C8" w:rsidRDefault="003B6797" w:rsidP="00BE322F">
            <w:pPr>
              <w:pStyle w:val="NormalWeb"/>
              <w:spacing w:before="0" w:after="0"/>
              <w:contextualSpacing/>
            </w:pPr>
            <w:r w:rsidRPr="005C17C8">
              <w:t>Thoracotomy</w:t>
            </w:r>
          </w:p>
          <w:p w:rsidR="003B6797" w:rsidRPr="005C17C8" w:rsidRDefault="003B6797" w:rsidP="00BE322F">
            <w:pPr>
              <w:pStyle w:val="NormalWeb"/>
              <w:spacing w:before="0" w:after="0"/>
              <w:contextualSpacing/>
            </w:pPr>
            <w:r w:rsidRPr="005C17C8">
              <w:t>Transesosphageal ultrasound</w:t>
            </w:r>
          </w:p>
        </w:tc>
      </w:tr>
      <w:tr w:rsidR="003B6797" w:rsidRPr="006371E4">
        <w:tc>
          <w:tcPr>
            <w:tcW w:w="1728" w:type="dxa"/>
          </w:tcPr>
          <w:p w:rsidR="003B6797" w:rsidRPr="005C17C8" w:rsidRDefault="003B6797" w:rsidP="00BE322F">
            <w:pPr>
              <w:pStyle w:val="NormalWeb"/>
              <w:spacing w:before="0" w:after="0"/>
              <w:contextualSpacing/>
            </w:pPr>
            <w:r w:rsidRPr="005C17C8">
              <w:t>Abdomen/ Flank</w:t>
            </w:r>
          </w:p>
        </w:tc>
        <w:tc>
          <w:tcPr>
            <w:tcW w:w="2000" w:type="dxa"/>
          </w:tcPr>
          <w:p w:rsidR="003B6797" w:rsidRPr="005C17C8" w:rsidRDefault="003B6797" w:rsidP="00BE322F">
            <w:pPr>
              <w:pStyle w:val="NormalWeb"/>
              <w:spacing w:before="0" w:after="0"/>
              <w:contextualSpacing/>
            </w:pPr>
            <w:r w:rsidRPr="005C17C8">
              <w:t>Abdominal wall injury</w:t>
            </w:r>
          </w:p>
          <w:p w:rsidR="003B6797" w:rsidRPr="005C17C8" w:rsidRDefault="003B6797" w:rsidP="00BE322F">
            <w:pPr>
              <w:pStyle w:val="NormalWeb"/>
              <w:spacing w:before="0" w:after="0"/>
              <w:contextualSpacing/>
            </w:pPr>
            <w:r w:rsidRPr="005C17C8">
              <w:t>Intraperitoneal injury</w:t>
            </w:r>
          </w:p>
          <w:p w:rsidR="003B6797" w:rsidRPr="005C17C8" w:rsidRDefault="003B6797" w:rsidP="00BE322F">
            <w:pPr>
              <w:pStyle w:val="NormalWeb"/>
              <w:spacing w:before="0" w:after="0"/>
              <w:contextualSpacing/>
            </w:pPr>
            <w:r w:rsidRPr="005C17C8">
              <w:t>Retroperitoneal injury</w:t>
            </w:r>
          </w:p>
        </w:tc>
        <w:tc>
          <w:tcPr>
            <w:tcW w:w="1856" w:type="dxa"/>
          </w:tcPr>
          <w:p w:rsidR="003B6797" w:rsidRPr="005C17C8" w:rsidRDefault="003B6797" w:rsidP="00BE322F">
            <w:pPr>
              <w:pStyle w:val="NormalWeb"/>
              <w:spacing w:before="0" w:after="0"/>
              <w:contextualSpacing/>
            </w:pPr>
            <w:r w:rsidRPr="005C17C8">
              <w:t>Visual inspection</w:t>
            </w:r>
          </w:p>
          <w:p w:rsidR="003B6797" w:rsidRPr="005C17C8" w:rsidRDefault="003B6797" w:rsidP="00BE322F">
            <w:pPr>
              <w:pStyle w:val="NormalWeb"/>
              <w:spacing w:before="0" w:after="0"/>
              <w:contextualSpacing/>
            </w:pPr>
            <w:r w:rsidRPr="005C17C8">
              <w:t>Palpation</w:t>
            </w:r>
          </w:p>
          <w:p w:rsidR="003B6797" w:rsidRPr="005C17C8" w:rsidRDefault="003B6797" w:rsidP="00BE322F">
            <w:pPr>
              <w:pStyle w:val="NormalWeb"/>
              <w:spacing w:before="0" w:after="0"/>
              <w:contextualSpacing/>
            </w:pPr>
            <w:r w:rsidRPr="005C17C8">
              <w:t>Auscultation</w:t>
            </w:r>
          </w:p>
          <w:p w:rsidR="003B6797" w:rsidRPr="005C17C8" w:rsidRDefault="003B6797" w:rsidP="00BE322F">
            <w:pPr>
              <w:pStyle w:val="NormalWeb"/>
              <w:spacing w:before="0" w:after="0"/>
              <w:contextualSpacing/>
            </w:pPr>
            <w:r w:rsidRPr="005C17C8">
              <w:t>Determine path of penetration</w:t>
            </w:r>
          </w:p>
        </w:tc>
        <w:tc>
          <w:tcPr>
            <w:tcW w:w="2030" w:type="dxa"/>
          </w:tcPr>
          <w:p w:rsidR="003B6797" w:rsidRPr="005C17C8" w:rsidRDefault="003B6797" w:rsidP="00BE322F">
            <w:pPr>
              <w:pStyle w:val="NormalWeb"/>
              <w:spacing w:before="0" w:after="0"/>
              <w:contextualSpacing/>
            </w:pPr>
            <w:r w:rsidRPr="005C17C8">
              <w:t>Abdominal wall pain/tenderness</w:t>
            </w:r>
          </w:p>
          <w:p w:rsidR="003B6797" w:rsidRPr="005C17C8" w:rsidRDefault="003B6797" w:rsidP="00BE322F">
            <w:pPr>
              <w:pStyle w:val="NormalWeb"/>
              <w:spacing w:before="0" w:after="0"/>
              <w:contextualSpacing/>
            </w:pPr>
            <w:r w:rsidRPr="005C17C8">
              <w:t>Peritoneal irritation</w:t>
            </w:r>
          </w:p>
          <w:p w:rsidR="003B6797" w:rsidRPr="005C17C8" w:rsidRDefault="003B6797" w:rsidP="00BE322F">
            <w:pPr>
              <w:pStyle w:val="NormalWeb"/>
              <w:spacing w:before="0" w:after="0"/>
              <w:contextualSpacing/>
            </w:pPr>
            <w:r w:rsidRPr="005C17C8">
              <w:t>Visceral injury</w:t>
            </w:r>
          </w:p>
          <w:p w:rsidR="003B6797" w:rsidRPr="005C17C8" w:rsidRDefault="003B6797" w:rsidP="00BE322F">
            <w:pPr>
              <w:pStyle w:val="NormalWeb"/>
              <w:spacing w:before="0" w:after="0"/>
              <w:contextualSpacing/>
            </w:pPr>
            <w:r w:rsidRPr="005C17C8">
              <w:t>Retroperitoneal organ injury</w:t>
            </w:r>
          </w:p>
        </w:tc>
        <w:tc>
          <w:tcPr>
            <w:tcW w:w="1962" w:type="dxa"/>
          </w:tcPr>
          <w:p w:rsidR="003B6797" w:rsidRPr="005C17C8" w:rsidRDefault="003B6797" w:rsidP="00BE322F">
            <w:pPr>
              <w:pStyle w:val="NormalWeb"/>
              <w:spacing w:before="0" w:after="0"/>
              <w:contextualSpacing/>
            </w:pPr>
            <w:r w:rsidRPr="005C17C8">
              <w:t>DPL/Ultrasound</w:t>
            </w:r>
          </w:p>
          <w:p w:rsidR="003B6797" w:rsidRPr="005C17C8" w:rsidRDefault="003B6797" w:rsidP="00BE322F">
            <w:pPr>
              <w:pStyle w:val="NormalWeb"/>
              <w:spacing w:before="0" w:after="0"/>
              <w:contextualSpacing/>
            </w:pPr>
            <w:r w:rsidRPr="005C17C8">
              <w:t>CT scan</w:t>
            </w:r>
          </w:p>
          <w:p w:rsidR="003B6797" w:rsidRPr="005C17C8" w:rsidRDefault="003B6797" w:rsidP="00BE322F">
            <w:pPr>
              <w:pStyle w:val="NormalWeb"/>
              <w:spacing w:before="0" w:after="0"/>
              <w:contextualSpacing/>
            </w:pPr>
            <w:r w:rsidRPr="005C17C8">
              <w:t>Contrast GI x-ray studies</w:t>
            </w:r>
          </w:p>
          <w:p w:rsidR="003B6797" w:rsidRPr="005C17C8" w:rsidRDefault="003B6797" w:rsidP="00BE322F">
            <w:pPr>
              <w:pStyle w:val="NormalWeb"/>
              <w:spacing w:before="0" w:after="0"/>
              <w:contextualSpacing/>
            </w:pPr>
            <w:r w:rsidRPr="005C17C8">
              <w:t>Angiography</w:t>
            </w:r>
          </w:p>
        </w:tc>
      </w:tr>
      <w:tr w:rsidR="003B6797" w:rsidRPr="006371E4">
        <w:tc>
          <w:tcPr>
            <w:tcW w:w="1728" w:type="dxa"/>
          </w:tcPr>
          <w:p w:rsidR="003B6797" w:rsidRPr="005C17C8" w:rsidRDefault="003B6797" w:rsidP="00BE322F">
            <w:pPr>
              <w:pStyle w:val="NormalWeb"/>
              <w:spacing w:before="0" w:after="0"/>
              <w:contextualSpacing/>
            </w:pPr>
            <w:r w:rsidRPr="005C17C8">
              <w:t>Pelvis</w:t>
            </w:r>
          </w:p>
        </w:tc>
        <w:tc>
          <w:tcPr>
            <w:tcW w:w="2000" w:type="dxa"/>
          </w:tcPr>
          <w:p w:rsidR="003B6797" w:rsidRPr="005C17C8" w:rsidRDefault="003B6797" w:rsidP="00BE322F">
            <w:pPr>
              <w:pStyle w:val="NormalWeb"/>
              <w:spacing w:before="0" w:after="0"/>
              <w:contextualSpacing/>
            </w:pPr>
            <w:r w:rsidRPr="005C17C8">
              <w:t>CU tract injuries</w:t>
            </w:r>
          </w:p>
          <w:p w:rsidR="003B6797" w:rsidRPr="005C17C8" w:rsidRDefault="003B6797" w:rsidP="00BE322F">
            <w:pPr>
              <w:pStyle w:val="NormalWeb"/>
              <w:spacing w:before="0" w:after="0"/>
              <w:contextualSpacing/>
            </w:pPr>
            <w:r w:rsidRPr="005C17C8">
              <w:t>Pelvic f</w:t>
            </w:r>
            <w:r>
              <w:t>ractures</w:t>
            </w:r>
          </w:p>
        </w:tc>
        <w:tc>
          <w:tcPr>
            <w:tcW w:w="1856" w:type="dxa"/>
          </w:tcPr>
          <w:p w:rsidR="003B6797" w:rsidRPr="005C17C8" w:rsidRDefault="003B6797" w:rsidP="00BE322F">
            <w:pPr>
              <w:pStyle w:val="NormalWeb"/>
              <w:spacing w:before="0" w:after="0"/>
              <w:contextualSpacing/>
            </w:pPr>
            <w:r w:rsidRPr="005C17C8">
              <w:t>Palpate pubis symphysis for widening</w:t>
            </w:r>
          </w:p>
          <w:p w:rsidR="003B6797" w:rsidRPr="005C17C8" w:rsidRDefault="003B6797" w:rsidP="00BE322F">
            <w:pPr>
              <w:pStyle w:val="NormalWeb"/>
              <w:spacing w:before="0" w:after="0"/>
              <w:contextualSpacing/>
            </w:pPr>
            <w:r w:rsidRPr="005C17C8">
              <w:t xml:space="preserve">Palpate pelvis </w:t>
            </w:r>
          </w:p>
          <w:p w:rsidR="003B6797" w:rsidRPr="005C17C8" w:rsidRDefault="003B6797" w:rsidP="00BE322F">
            <w:pPr>
              <w:pStyle w:val="NormalWeb"/>
              <w:spacing w:before="0" w:after="0"/>
              <w:contextualSpacing/>
            </w:pPr>
            <w:r>
              <w:t>Check</w:t>
            </w:r>
            <w:r w:rsidRPr="005C17C8">
              <w:t xml:space="preserve"> pelvic stability only once</w:t>
            </w:r>
          </w:p>
          <w:p w:rsidR="003B6797" w:rsidRPr="005C17C8" w:rsidRDefault="003B6797" w:rsidP="00BE322F">
            <w:pPr>
              <w:pStyle w:val="NormalWeb"/>
              <w:spacing w:before="0" w:after="0"/>
              <w:contextualSpacing/>
            </w:pPr>
            <w:r>
              <w:t>Exam</w:t>
            </w:r>
            <w:r w:rsidRPr="005C17C8">
              <w:t xml:space="preserve"> perineum</w:t>
            </w:r>
          </w:p>
          <w:p w:rsidR="003B6797" w:rsidRPr="005C17C8" w:rsidRDefault="003B6797" w:rsidP="00BE322F">
            <w:pPr>
              <w:pStyle w:val="NormalWeb"/>
              <w:spacing w:before="0" w:after="0"/>
              <w:contextualSpacing/>
            </w:pPr>
            <w:r w:rsidRPr="005C17C8">
              <w:t>Rectal/vaginal exam</w:t>
            </w:r>
          </w:p>
        </w:tc>
        <w:tc>
          <w:tcPr>
            <w:tcW w:w="2030" w:type="dxa"/>
          </w:tcPr>
          <w:p w:rsidR="003B6797" w:rsidRPr="005C17C8" w:rsidRDefault="003B6797" w:rsidP="00BE322F">
            <w:pPr>
              <w:pStyle w:val="NormalWeb"/>
              <w:spacing w:before="0" w:after="0"/>
              <w:contextualSpacing/>
            </w:pPr>
            <w:r w:rsidRPr="005C17C8">
              <w:t>GU tract injury</w:t>
            </w:r>
          </w:p>
          <w:p w:rsidR="003B6797" w:rsidRPr="005C17C8" w:rsidRDefault="003B6797" w:rsidP="00BE322F">
            <w:pPr>
              <w:pStyle w:val="NormalWeb"/>
              <w:spacing w:before="0" w:after="0"/>
              <w:contextualSpacing/>
            </w:pPr>
            <w:r w:rsidRPr="005C17C8">
              <w:t>(Hematuria)</w:t>
            </w:r>
          </w:p>
          <w:p w:rsidR="003B6797" w:rsidRPr="005C17C8" w:rsidRDefault="003B6797" w:rsidP="00BE322F">
            <w:pPr>
              <w:pStyle w:val="NormalWeb"/>
              <w:spacing w:before="0" w:after="0"/>
              <w:contextualSpacing/>
            </w:pPr>
            <w:r>
              <w:t>Pelvic fractures</w:t>
            </w:r>
          </w:p>
          <w:p w:rsidR="003B6797" w:rsidRPr="005C17C8" w:rsidRDefault="003B6797" w:rsidP="00BE322F">
            <w:pPr>
              <w:pStyle w:val="NormalWeb"/>
              <w:spacing w:before="0" w:after="0"/>
              <w:contextualSpacing/>
            </w:pPr>
            <w:r w:rsidRPr="005C17C8">
              <w:t>Rectal, vaginal and/or perineal injury</w:t>
            </w:r>
          </w:p>
        </w:tc>
        <w:tc>
          <w:tcPr>
            <w:tcW w:w="1962" w:type="dxa"/>
          </w:tcPr>
          <w:p w:rsidR="003B6797" w:rsidRPr="005C17C8" w:rsidRDefault="003B6797" w:rsidP="00BE322F">
            <w:pPr>
              <w:pStyle w:val="NormalWeb"/>
              <w:spacing w:before="0" w:after="0"/>
              <w:contextualSpacing/>
            </w:pPr>
            <w:r w:rsidRPr="005C17C8">
              <w:t>Pelvic x-ray</w:t>
            </w:r>
          </w:p>
          <w:p w:rsidR="003B6797" w:rsidRPr="005C17C8" w:rsidRDefault="003B6797" w:rsidP="00BE322F">
            <w:pPr>
              <w:pStyle w:val="NormalWeb"/>
              <w:spacing w:before="0" w:after="0"/>
              <w:contextualSpacing/>
            </w:pPr>
            <w:r w:rsidRPr="005C17C8">
              <w:t>GU contrast studies</w:t>
            </w:r>
          </w:p>
          <w:p w:rsidR="003B6797" w:rsidRPr="005C17C8" w:rsidRDefault="003B6797" w:rsidP="00BE322F">
            <w:pPr>
              <w:pStyle w:val="NormalWeb"/>
              <w:spacing w:before="0" w:after="0"/>
              <w:contextualSpacing/>
            </w:pPr>
            <w:r w:rsidRPr="005C17C8">
              <w:t>Urethrogram</w:t>
            </w:r>
          </w:p>
          <w:p w:rsidR="003B6797" w:rsidRPr="005C17C8" w:rsidRDefault="003B6797" w:rsidP="00BE322F">
            <w:pPr>
              <w:pStyle w:val="NormalWeb"/>
              <w:spacing w:before="0" w:after="0"/>
              <w:contextualSpacing/>
            </w:pPr>
            <w:r w:rsidRPr="005C17C8">
              <w:t>Cystogram</w:t>
            </w:r>
          </w:p>
          <w:p w:rsidR="003B6797" w:rsidRPr="005C17C8" w:rsidRDefault="003B6797" w:rsidP="00BE322F">
            <w:pPr>
              <w:pStyle w:val="NormalWeb"/>
              <w:spacing w:before="0" w:after="0"/>
              <w:contextualSpacing/>
            </w:pPr>
            <w:r w:rsidRPr="005C17C8">
              <w:t>IVP</w:t>
            </w:r>
          </w:p>
          <w:p w:rsidR="003B6797" w:rsidRPr="005C17C8" w:rsidRDefault="003B6797" w:rsidP="00BE322F">
            <w:pPr>
              <w:pStyle w:val="NormalWeb"/>
              <w:spacing w:before="0" w:after="0"/>
              <w:contextualSpacing/>
            </w:pPr>
            <w:r w:rsidRPr="005C17C8">
              <w:t>CT scan</w:t>
            </w:r>
          </w:p>
        </w:tc>
      </w:tr>
      <w:tr w:rsidR="003B6797" w:rsidRPr="006371E4">
        <w:tc>
          <w:tcPr>
            <w:tcW w:w="1728" w:type="dxa"/>
          </w:tcPr>
          <w:p w:rsidR="003B6797" w:rsidRPr="005C17C8" w:rsidRDefault="003B6797" w:rsidP="00BE322F">
            <w:pPr>
              <w:pStyle w:val="NormalWeb"/>
              <w:spacing w:before="0" w:after="0"/>
              <w:contextualSpacing/>
            </w:pPr>
            <w:r w:rsidRPr="005C17C8">
              <w:t>Spinal Cord</w:t>
            </w:r>
          </w:p>
        </w:tc>
        <w:tc>
          <w:tcPr>
            <w:tcW w:w="2000" w:type="dxa"/>
          </w:tcPr>
          <w:p w:rsidR="003B6797" w:rsidRPr="005C17C8" w:rsidRDefault="003B6797" w:rsidP="00BE322F">
            <w:pPr>
              <w:pStyle w:val="NormalWeb"/>
              <w:spacing w:before="0" w:after="0"/>
              <w:contextualSpacing/>
            </w:pPr>
            <w:r w:rsidRPr="005C17C8">
              <w:t>Cranial injury</w:t>
            </w:r>
          </w:p>
          <w:p w:rsidR="003B6797" w:rsidRPr="005C17C8" w:rsidRDefault="003B6797" w:rsidP="00BE322F">
            <w:pPr>
              <w:pStyle w:val="NormalWeb"/>
              <w:spacing w:before="0" w:after="0"/>
              <w:contextualSpacing/>
            </w:pPr>
            <w:r w:rsidRPr="005C17C8">
              <w:t>Cord injury</w:t>
            </w:r>
          </w:p>
          <w:p w:rsidR="003B6797" w:rsidRPr="005C17C8" w:rsidRDefault="003B6797" w:rsidP="00BE322F">
            <w:pPr>
              <w:pStyle w:val="NormalWeb"/>
              <w:spacing w:before="0" w:after="0"/>
              <w:contextualSpacing/>
            </w:pPr>
            <w:r w:rsidRPr="005C17C8">
              <w:t>Peripheral nerve injury</w:t>
            </w:r>
          </w:p>
        </w:tc>
        <w:tc>
          <w:tcPr>
            <w:tcW w:w="1856" w:type="dxa"/>
          </w:tcPr>
          <w:p w:rsidR="003B6797" w:rsidRPr="005C17C8" w:rsidRDefault="003B6797" w:rsidP="00BE322F">
            <w:pPr>
              <w:pStyle w:val="NormalWeb"/>
              <w:spacing w:before="0" w:after="0"/>
              <w:contextualSpacing/>
            </w:pPr>
            <w:r w:rsidRPr="005C17C8">
              <w:t>Motor response</w:t>
            </w:r>
          </w:p>
          <w:p w:rsidR="003B6797" w:rsidRPr="005C17C8" w:rsidRDefault="003B6797" w:rsidP="00BE322F">
            <w:pPr>
              <w:pStyle w:val="NormalWeb"/>
              <w:spacing w:before="0" w:after="0"/>
              <w:contextualSpacing/>
            </w:pPr>
            <w:r w:rsidRPr="005C17C8">
              <w:t>Pain response</w:t>
            </w:r>
          </w:p>
        </w:tc>
        <w:tc>
          <w:tcPr>
            <w:tcW w:w="2030" w:type="dxa"/>
          </w:tcPr>
          <w:p w:rsidR="003B6797" w:rsidRPr="005C17C8" w:rsidRDefault="003B6797" w:rsidP="00BE322F">
            <w:pPr>
              <w:pStyle w:val="NormalWeb"/>
              <w:spacing w:before="0" w:after="0"/>
              <w:contextualSpacing/>
            </w:pPr>
            <w:r w:rsidRPr="005C17C8">
              <w:t>Unilateral cranial mass effect</w:t>
            </w:r>
          </w:p>
          <w:p w:rsidR="003B6797" w:rsidRPr="005C17C8" w:rsidRDefault="003B6797" w:rsidP="00BE322F">
            <w:pPr>
              <w:pStyle w:val="NormalWeb"/>
              <w:spacing w:before="0" w:after="0"/>
              <w:contextualSpacing/>
            </w:pPr>
            <w:r w:rsidRPr="005C17C8">
              <w:t>Quadriplegia</w:t>
            </w:r>
          </w:p>
          <w:p w:rsidR="003B6797" w:rsidRPr="005C17C8" w:rsidRDefault="003B6797" w:rsidP="00BE322F">
            <w:pPr>
              <w:pStyle w:val="NormalWeb"/>
              <w:spacing w:before="0" w:after="0"/>
              <w:contextualSpacing/>
            </w:pPr>
            <w:r w:rsidRPr="005C17C8">
              <w:t>Paraplegia</w:t>
            </w:r>
          </w:p>
          <w:p w:rsidR="003B6797" w:rsidRPr="005C17C8" w:rsidRDefault="003B6797" w:rsidP="00BE322F">
            <w:pPr>
              <w:pStyle w:val="NormalWeb"/>
              <w:spacing w:before="0" w:after="0"/>
              <w:contextualSpacing/>
            </w:pPr>
            <w:r w:rsidRPr="005C17C8">
              <w:t>Nerve root injury</w:t>
            </w:r>
          </w:p>
        </w:tc>
        <w:tc>
          <w:tcPr>
            <w:tcW w:w="1962" w:type="dxa"/>
          </w:tcPr>
          <w:p w:rsidR="003B6797" w:rsidRPr="005C17C8" w:rsidRDefault="003B6797" w:rsidP="00BE322F">
            <w:pPr>
              <w:pStyle w:val="NormalWeb"/>
              <w:spacing w:before="0" w:after="0"/>
              <w:contextualSpacing/>
            </w:pPr>
            <w:r w:rsidRPr="005C17C8">
              <w:t>Plain spine x-rays</w:t>
            </w:r>
          </w:p>
          <w:p w:rsidR="003B6797" w:rsidRPr="005C17C8" w:rsidRDefault="003B6797" w:rsidP="00BE322F">
            <w:pPr>
              <w:pStyle w:val="NormalWeb"/>
              <w:spacing w:before="0" w:after="0"/>
              <w:contextualSpacing/>
            </w:pPr>
            <w:r w:rsidRPr="005C17C8">
              <w:t>MRI</w:t>
            </w:r>
          </w:p>
        </w:tc>
      </w:tr>
      <w:tr w:rsidR="003B6797" w:rsidRPr="006371E4">
        <w:tc>
          <w:tcPr>
            <w:tcW w:w="1728" w:type="dxa"/>
          </w:tcPr>
          <w:p w:rsidR="003B6797" w:rsidRPr="005C17C8" w:rsidRDefault="003B6797" w:rsidP="00BE322F">
            <w:pPr>
              <w:pStyle w:val="NormalWeb"/>
              <w:spacing w:before="0" w:after="0"/>
              <w:contextualSpacing/>
            </w:pPr>
            <w:r w:rsidRPr="005C17C8">
              <w:t>Vertebral Column</w:t>
            </w:r>
          </w:p>
        </w:tc>
        <w:tc>
          <w:tcPr>
            <w:tcW w:w="2000" w:type="dxa"/>
          </w:tcPr>
          <w:p w:rsidR="003B6797" w:rsidRPr="005C17C8" w:rsidRDefault="003B6797" w:rsidP="00BE322F">
            <w:pPr>
              <w:pStyle w:val="NormalWeb"/>
              <w:spacing w:before="0" w:after="0"/>
              <w:contextualSpacing/>
            </w:pPr>
            <w:r w:rsidRPr="005C17C8">
              <w:t>Column injury</w:t>
            </w:r>
          </w:p>
          <w:p w:rsidR="003B6797" w:rsidRPr="005C17C8" w:rsidRDefault="003B6797" w:rsidP="00BE322F">
            <w:pPr>
              <w:pStyle w:val="NormalWeb"/>
              <w:spacing w:before="0" w:after="0"/>
              <w:contextualSpacing/>
            </w:pPr>
            <w:r w:rsidRPr="005C17C8">
              <w:t>Vertebral instability</w:t>
            </w:r>
          </w:p>
          <w:p w:rsidR="003B6797" w:rsidRPr="005C17C8" w:rsidRDefault="003B6797" w:rsidP="00BE322F">
            <w:pPr>
              <w:pStyle w:val="NormalWeb"/>
              <w:spacing w:before="0" w:after="0"/>
              <w:contextualSpacing/>
            </w:pPr>
            <w:r w:rsidRPr="005C17C8">
              <w:t>Nerve injury</w:t>
            </w:r>
          </w:p>
        </w:tc>
        <w:tc>
          <w:tcPr>
            <w:tcW w:w="1856" w:type="dxa"/>
          </w:tcPr>
          <w:p w:rsidR="003B6797" w:rsidRPr="005C17C8" w:rsidRDefault="003B6797" w:rsidP="00BE322F">
            <w:pPr>
              <w:pStyle w:val="NormalWeb"/>
              <w:spacing w:before="0" w:after="0"/>
              <w:contextualSpacing/>
            </w:pPr>
            <w:r w:rsidRPr="005C17C8">
              <w:t>Verbal response to pain, lateralizing signs</w:t>
            </w:r>
          </w:p>
          <w:p w:rsidR="003B6797" w:rsidRPr="005C17C8" w:rsidRDefault="003B6797" w:rsidP="00BE322F">
            <w:pPr>
              <w:pStyle w:val="NormalWeb"/>
              <w:spacing w:before="0" w:after="0"/>
              <w:contextualSpacing/>
            </w:pPr>
            <w:r w:rsidRPr="005C17C8">
              <w:t>Palpate for tenderness</w:t>
            </w:r>
          </w:p>
          <w:p w:rsidR="003B6797" w:rsidRPr="005C17C8" w:rsidRDefault="003B6797" w:rsidP="00BE322F">
            <w:pPr>
              <w:pStyle w:val="NormalWeb"/>
              <w:spacing w:before="0" w:after="0"/>
              <w:contextualSpacing/>
            </w:pPr>
            <w:r w:rsidRPr="005C17C8">
              <w:t>Deformity</w:t>
            </w:r>
          </w:p>
        </w:tc>
        <w:tc>
          <w:tcPr>
            <w:tcW w:w="2030" w:type="dxa"/>
          </w:tcPr>
          <w:p w:rsidR="003B6797" w:rsidRPr="005C17C8" w:rsidRDefault="003B6797" w:rsidP="00BE322F">
            <w:pPr>
              <w:pStyle w:val="NormalWeb"/>
              <w:spacing w:before="0" w:after="0"/>
              <w:contextualSpacing/>
            </w:pPr>
            <w:r w:rsidRPr="005C17C8">
              <w:t>Fracture vs. dislocation</w:t>
            </w:r>
          </w:p>
        </w:tc>
        <w:tc>
          <w:tcPr>
            <w:tcW w:w="1962" w:type="dxa"/>
          </w:tcPr>
          <w:p w:rsidR="003B6797" w:rsidRPr="005C17C8" w:rsidRDefault="003B6797" w:rsidP="00BE322F">
            <w:pPr>
              <w:pStyle w:val="NormalWeb"/>
              <w:spacing w:before="0" w:after="0"/>
              <w:contextualSpacing/>
            </w:pPr>
            <w:r w:rsidRPr="005C17C8">
              <w:t>Plain x-rays</w:t>
            </w:r>
          </w:p>
          <w:p w:rsidR="003B6797" w:rsidRPr="005C17C8" w:rsidRDefault="003B6797" w:rsidP="00BE322F">
            <w:pPr>
              <w:pStyle w:val="NormalWeb"/>
              <w:spacing w:before="0" w:after="0"/>
              <w:contextualSpacing/>
            </w:pPr>
            <w:r w:rsidRPr="005C17C8">
              <w:t>CT scan</w:t>
            </w:r>
          </w:p>
        </w:tc>
      </w:tr>
      <w:tr w:rsidR="003B6797" w:rsidRPr="006371E4">
        <w:tc>
          <w:tcPr>
            <w:tcW w:w="1728" w:type="dxa"/>
            <w:tcBorders>
              <w:bottom w:val="single" w:sz="12" w:space="0" w:color="008080"/>
            </w:tcBorders>
          </w:tcPr>
          <w:p w:rsidR="003B6797" w:rsidRPr="005C17C8" w:rsidRDefault="003B6797" w:rsidP="00BE322F">
            <w:pPr>
              <w:pStyle w:val="NormalWeb"/>
              <w:spacing w:before="0" w:after="0"/>
              <w:contextualSpacing/>
            </w:pPr>
            <w:r w:rsidRPr="005C17C8">
              <w:t>Extremities</w:t>
            </w:r>
          </w:p>
        </w:tc>
        <w:tc>
          <w:tcPr>
            <w:tcW w:w="2000" w:type="dxa"/>
            <w:tcBorders>
              <w:bottom w:val="single" w:sz="12" w:space="0" w:color="008080"/>
            </w:tcBorders>
          </w:tcPr>
          <w:p w:rsidR="003B6797" w:rsidRPr="005C17C8" w:rsidRDefault="003B6797" w:rsidP="00BE322F">
            <w:pPr>
              <w:pStyle w:val="NormalWeb"/>
              <w:spacing w:before="0" w:after="0"/>
              <w:contextualSpacing/>
            </w:pPr>
            <w:r w:rsidRPr="005C17C8">
              <w:t>Soft tissue injury</w:t>
            </w:r>
          </w:p>
          <w:p w:rsidR="003B6797" w:rsidRPr="005C17C8" w:rsidRDefault="003B6797" w:rsidP="00BE322F">
            <w:pPr>
              <w:pStyle w:val="NormalWeb"/>
              <w:spacing w:before="0" w:after="0"/>
              <w:contextualSpacing/>
            </w:pPr>
            <w:r w:rsidRPr="005C17C8">
              <w:t>Bony deformities</w:t>
            </w:r>
          </w:p>
          <w:p w:rsidR="003B6797" w:rsidRPr="005C17C8" w:rsidRDefault="003B6797" w:rsidP="00BE322F">
            <w:pPr>
              <w:pStyle w:val="NormalWeb"/>
              <w:spacing w:before="0" w:after="0"/>
              <w:contextualSpacing/>
            </w:pPr>
            <w:r w:rsidRPr="005C17C8">
              <w:t>Joint abnormalities</w:t>
            </w:r>
          </w:p>
          <w:p w:rsidR="003B6797" w:rsidRPr="005C17C8" w:rsidRDefault="003B6797" w:rsidP="00BE322F">
            <w:pPr>
              <w:pStyle w:val="NormalWeb"/>
              <w:spacing w:before="0" w:after="0"/>
              <w:contextualSpacing/>
            </w:pPr>
            <w:r w:rsidRPr="005C17C8">
              <w:t>Neurovascular defects</w:t>
            </w:r>
          </w:p>
        </w:tc>
        <w:tc>
          <w:tcPr>
            <w:tcW w:w="1856" w:type="dxa"/>
            <w:tcBorders>
              <w:bottom w:val="single" w:sz="12" w:space="0" w:color="008080"/>
            </w:tcBorders>
          </w:tcPr>
          <w:p w:rsidR="003B6797" w:rsidRPr="005C17C8" w:rsidRDefault="003B6797" w:rsidP="00BE322F">
            <w:pPr>
              <w:pStyle w:val="NormalWeb"/>
              <w:spacing w:before="0" w:after="0"/>
              <w:contextualSpacing/>
            </w:pPr>
            <w:r w:rsidRPr="005C17C8">
              <w:t>Visual inspection</w:t>
            </w:r>
          </w:p>
          <w:p w:rsidR="003B6797" w:rsidRPr="005C17C8" w:rsidRDefault="003B6797" w:rsidP="00BE322F">
            <w:pPr>
              <w:pStyle w:val="NormalWeb"/>
              <w:spacing w:before="0" w:after="0"/>
              <w:contextualSpacing/>
            </w:pPr>
            <w:r w:rsidRPr="005C17C8">
              <w:t>Palpation</w:t>
            </w:r>
          </w:p>
        </w:tc>
        <w:tc>
          <w:tcPr>
            <w:tcW w:w="2030" w:type="dxa"/>
            <w:tcBorders>
              <w:bottom w:val="single" w:sz="12" w:space="0" w:color="008080"/>
            </w:tcBorders>
          </w:tcPr>
          <w:p w:rsidR="003B6797" w:rsidRPr="005C17C8" w:rsidRDefault="003B6797" w:rsidP="00BE322F">
            <w:pPr>
              <w:pStyle w:val="NormalWeb"/>
              <w:spacing w:before="0" w:after="0"/>
              <w:contextualSpacing/>
            </w:pPr>
            <w:r w:rsidRPr="005C17C8">
              <w:t>Swelling, bruising, pallor</w:t>
            </w:r>
          </w:p>
          <w:p w:rsidR="003B6797" w:rsidRPr="005C17C8" w:rsidRDefault="003B6797" w:rsidP="00BE322F">
            <w:pPr>
              <w:pStyle w:val="NormalWeb"/>
              <w:spacing w:before="0" w:after="0"/>
              <w:contextualSpacing/>
            </w:pPr>
            <w:r w:rsidRPr="005C17C8">
              <w:t>Malalignment</w:t>
            </w:r>
          </w:p>
          <w:p w:rsidR="003B6797" w:rsidRPr="005C17C8" w:rsidRDefault="003B6797" w:rsidP="00BE322F">
            <w:pPr>
              <w:pStyle w:val="NormalWeb"/>
              <w:spacing w:before="0" w:after="0"/>
              <w:contextualSpacing/>
            </w:pPr>
            <w:r w:rsidRPr="005C17C8">
              <w:t>Pain, tenderness, crepitus</w:t>
            </w:r>
          </w:p>
          <w:p w:rsidR="003B6797" w:rsidRPr="005C17C8" w:rsidRDefault="003B6797" w:rsidP="00BE322F">
            <w:pPr>
              <w:pStyle w:val="NormalWeb"/>
              <w:spacing w:before="0" w:after="0"/>
              <w:contextualSpacing/>
            </w:pPr>
            <w:r>
              <w:t>D</w:t>
            </w:r>
            <w:r w:rsidRPr="005C17C8">
              <w:t>iminished pulses</w:t>
            </w:r>
          </w:p>
          <w:p w:rsidR="003B6797" w:rsidRPr="005C17C8" w:rsidRDefault="003B6797" w:rsidP="00BE322F">
            <w:pPr>
              <w:pStyle w:val="NormalWeb"/>
              <w:spacing w:before="0" w:after="0"/>
              <w:contextualSpacing/>
            </w:pPr>
            <w:r w:rsidRPr="005C17C8">
              <w:t>Tense muscular compartments</w:t>
            </w:r>
          </w:p>
          <w:p w:rsidR="003B6797" w:rsidRPr="005C17C8" w:rsidRDefault="003B6797" w:rsidP="00BE322F">
            <w:pPr>
              <w:pStyle w:val="NormalWeb"/>
              <w:spacing w:before="0" w:after="0"/>
              <w:contextualSpacing/>
            </w:pPr>
            <w:r w:rsidRPr="005C17C8">
              <w:t>Neurologic deficits</w:t>
            </w:r>
          </w:p>
        </w:tc>
        <w:tc>
          <w:tcPr>
            <w:tcW w:w="1962" w:type="dxa"/>
            <w:tcBorders>
              <w:bottom w:val="single" w:sz="12" w:space="0" w:color="008080"/>
            </w:tcBorders>
          </w:tcPr>
          <w:p w:rsidR="003B6797" w:rsidRPr="005C17C8" w:rsidRDefault="003B6797" w:rsidP="00BE322F">
            <w:pPr>
              <w:pStyle w:val="NormalWeb"/>
              <w:spacing w:before="0" w:after="0"/>
              <w:contextualSpacing/>
            </w:pPr>
            <w:r w:rsidRPr="005C17C8">
              <w:t>Specific x-rays</w:t>
            </w:r>
          </w:p>
          <w:p w:rsidR="003B6797" w:rsidRPr="005C17C8" w:rsidRDefault="003B6797" w:rsidP="00BE322F">
            <w:pPr>
              <w:pStyle w:val="NormalWeb"/>
              <w:spacing w:before="0" w:after="0"/>
              <w:contextualSpacing/>
            </w:pPr>
            <w:r w:rsidRPr="005C17C8">
              <w:t>Doppler exam</w:t>
            </w:r>
          </w:p>
          <w:p w:rsidR="003B6797" w:rsidRPr="005C17C8" w:rsidRDefault="003B6797" w:rsidP="00BE322F">
            <w:pPr>
              <w:pStyle w:val="NormalWeb"/>
              <w:spacing w:before="0" w:after="0"/>
              <w:contextualSpacing/>
            </w:pPr>
            <w:r w:rsidRPr="005C17C8">
              <w:t>Compartment pressures</w:t>
            </w:r>
          </w:p>
          <w:p w:rsidR="003B6797" w:rsidRPr="005C17C8" w:rsidRDefault="003B6797" w:rsidP="00BE322F">
            <w:pPr>
              <w:pStyle w:val="NormalWeb"/>
              <w:spacing w:before="0" w:after="0"/>
              <w:contextualSpacing/>
            </w:pPr>
            <w:r w:rsidRPr="005C17C8">
              <w:t>ABI</w:t>
            </w:r>
            <w:r>
              <w:t xml:space="preserve"> (Ankle-Brachial Index)</w:t>
            </w:r>
          </w:p>
          <w:p w:rsidR="003B6797" w:rsidRPr="005C17C8" w:rsidRDefault="003B6797" w:rsidP="00BE322F">
            <w:pPr>
              <w:pStyle w:val="NormalWeb"/>
              <w:spacing w:before="0" w:after="0"/>
              <w:contextualSpacing/>
            </w:pPr>
            <w:r w:rsidRPr="005C17C8">
              <w:t>Angiography</w:t>
            </w:r>
          </w:p>
        </w:tc>
      </w:tr>
    </w:tbl>
    <w:p w:rsidR="003B6797" w:rsidRDefault="003B6797" w:rsidP="00515854">
      <w:pPr>
        <w:rPr>
          <w:rFonts w:ascii="Times New Roman" w:hAnsi="Times New Roman"/>
          <w:b/>
          <w:sz w:val="28"/>
        </w:rPr>
      </w:pPr>
    </w:p>
    <w:p w:rsidR="003B6797" w:rsidRDefault="003B6797" w:rsidP="00515854">
      <w:pPr>
        <w:rPr>
          <w:rFonts w:ascii="Times New Roman" w:hAnsi="Times New Roman"/>
          <w:b/>
          <w:sz w:val="28"/>
        </w:rPr>
      </w:pPr>
    </w:p>
    <w:p w:rsidR="003B6797" w:rsidRDefault="003B6797" w:rsidP="00515854">
      <w:pPr>
        <w:rPr>
          <w:rFonts w:ascii="Times New Roman" w:hAnsi="Times New Roman"/>
          <w:b/>
          <w:sz w:val="28"/>
        </w:rPr>
      </w:pPr>
    </w:p>
    <w:p w:rsidR="003B6797" w:rsidRDefault="003B6797" w:rsidP="00515854">
      <w:pPr>
        <w:rPr>
          <w:rFonts w:ascii="Times New Roman" w:hAnsi="Times New Roman"/>
          <w:b/>
          <w:sz w:val="28"/>
        </w:rPr>
      </w:pPr>
      <w:r>
        <w:rPr>
          <w:rFonts w:ascii="Times New Roman" w:hAnsi="Times New Roman"/>
          <w:b/>
          <w:sz w:val="28"/>
        </w:rPr>
        <w:t>VII.  Adjuncts to the Secondary S</w:t>
      </w:r>
      <w:r w:rsidRPr="00515854">
        <w:rPr>
          <w:rFonts w:ascii="Times New Roman" w:hAnsi="Times New Roman"/>
          <w:b/>
          <w:sz w:val="28"/>
        </w:rPr>
        <w:t>urvey</w:t>
      </w:r>
    </w:p>
    <w:p w:rsidR="003B6797" w:rsidRDefault="003B6797" w:rsidP="00515854">
      <w:pPr>
        <w:rPr>
          <w:rFonts w:ascii="Times New Roman" w:hAnsi="Times New Roman"/>
          <w:sz w:val="24"/>
        </w:rPr>
      </w:pPr>
    </w:p>
    <w:p w:rsidR="003B6797" w:rsidRDefault="003B6797" w:rsidP="00515854">
      <w:pPr>
        <w:rPr>
          <w:rFonts w:ascii="Times New Roman" w:hAnsi="Times New Roman"/>
          <w:sz w:val="24"/>
        </w:rPr>
      </w:pPr>
      <w:r>
        <w:rPr>
          <w:rFonts w:ascii="Times New Roman" w:hAnsi="Times New Roman"/>
          <w:sz w:val="24"/>
        </w:rPr>
        <w:t>Specialized diagnostic tests to identify specific injuries, including: additional x-rays of spine and extremities; CT scans of head, chest, abdomen, and spine; contrast urography and angiography; and other diagnostic procedures.  These tests should not be performed until the patient is hemodynamically stable and has been carefully examined.</w:t>
      </w:r>
    </w:p>
    <w:p w:rsidR="003B6797" w:rsidRPr="00515854" w:rsidRDefault="003B6797" w:rsidP="00515854">
      <w:pPr>
        <w:rPr>
          <w:rFonts w:ascii="Times New Roman" w:hAnsi="Times New Roman"/>
          <w:sz w:val="24"/>
        </w:rPr>
      </w:pPr>
    </w:p>
    <w:p w:rsidR="003B6797" w:rsidRDefault="003B6797" w:rsidP="00515854">
      <w:pPr>
        <w:rPr>
          <w:rFonts w:ascii="Times New Roman" w:hAnsi="Times New Roman"/>
          <w:b/>
          <w:sz w:val="28"/>
        </w:rPr>
      </w:pPr>
      <w:r>
        <w:rPr>
          <w:rFonts w:ascii="Times New Roman" w:hAnsi="Times New Roman"/>
          <w:b/>
          <w:sz w:val="28"/>
        </w:rPr>
        <w:t>VIII.  Continued P</w:t>
      </w:r>
      <w:r w:rsidRPr="00515854">
        <w:rPr>
          <w:rFonts w:ascii="Times New Roman" w:hAnsi="Times New Roman"/>
          <w:b/>
          <w:sz w:val="28"/>
        </w:rPr>
        <w:t xml:space="preserve">ostresuscitation </w:t>
      </w:r>
      <w:r>
        <w:rPr>
          <w:rFonts w:ascii="Times New Roman" w:hAnsi="Times New Roman"/>
          <w:b/>
          <w:sz w:val="28"/>
        </w:rPr>
        <w:t>M</w:t>
      </w:r>
      <w:r w:rsidRPr="00515854">
        <w:rPr>
          <w:rFonts w:ascii="Times New Roman" w:hAnsi="Times New Roman"/>
          <w:b/>
          <w:sz w:val="28"/>
        </w:rPr>
        <w:t xml:space="preserve">onitoring and </w:t>
      </w:r>
      <w:r>
        <w:rPr>
          <w:rFonts w:ascii="Times New Roman" w:hAnsi="Times New Roman"/>
          <w:b/>
          <w:sz w:val="28"/>
        </w:rPr>
        <w:t>R</w:t>
      </w:r>
      <w:r w:rsidRPr="00515854">
        <w:rPr>
          <w:rFonts w:ascii="Times New Roman" w:hAnsi="Times New Roman"/>
          <w:b/>
          <w:sz w:val="28"/>
        </w:rPr>
        <w:t>eevaluation</w:t>
      </w:r>
    </w:p>
    <w:p w:rsidR="003B6797" w:rsidRDefault="003B6797" w:rsidP="00515854">
      <w:pPr>
        <w:rPr>
          <w:rFonts w:ascii="Times New Roman" w:hAnsi="Times New Roman"/>
          <w:sz w:val="24"/>
        </w:rPr>
      </w:pPr>
    </w:p>
    <w:p w:rsidR="003B6797" w:rsidRDefault="003B6797" w:rsidP="00515854">
      <w:pPr>
        <w:rPr>
          <w:rFonts w:ascii="Times New Roman" w:hAnsi="Times New Roman"/>
          <w:sz w:val="24"/>
        </w:rPr>
      </w:pPr>
      <w:r>
        <w:rPr>
          <w:rFonts w:ascii="Times New Roman" w:hAnsi="Times New Roman"/>
          <w:sz w:val="24"/>
        </w:rPr>
        <w:t>Reevaluate the trauma patient constantly to avoid overlooked injuries and prevent deterioration in hemodynamic status.  Continuous monitoring of vital signs and urinary output is essential.  Arterial blood gas analyses, cardiac and pulse oximetry monitoring should be used.  Relieve severe pain with IV analgesics.</w:t>
      </w:r>
    </w:p>
    <w:p w:rsidR="003B6797" w:rsidRPr="00C9376F" w:rsidRDefault="003B6797" w:rsidP="00515854">
      <w:pPr>
        <w:rPr>
          <w:rFonts w:ascii="Times New Roman" w:hAnsi="Times New Roman"/>
          <w:sz w:val="24"/>
        </w:rPr>
      </w:pPr>
    </w:p>
    <w:p w:rsidR="003B6797" w:rsidRDefault="003B6797" w:rsidP="00515854">
      <w:pPr>
        <w:rPr>
          <w:rFonts w:ascii="Times New Roman" w:hAnsi="Times New Roman"/>
          <w:b/>
          <w:sz w:val="28"/>
        </w:rPr>
      </w:pPr>
      <w:r>
        <w:rPr>
          <w:rFonts w:ascii="Times New Roman" w:hAnsi="Times New Roman"/>
          <w:b/>
          <w:sz w:val="28"/>
        </w:rPr>
        <w:t>IX.  Definitive C</w:t>
      </w:r>
      <w:r w:rsidRPr="00515854">
        <w:rPr>
          <w:rFonts w:ascii="Times New Roman" w:hAnsi="Times New Roman"/>
          <w:b/>
          <w:sz w:val="28"/>
        </w:rPr>
        <w:t>are</w:t>
      </w:r>
      <w:r>
        <w:rPr>
          <w:rFonts w:ascii="Times New Roman" w:hAnsi="Times New Roman"/>
          <w:b/>
          <w:sz w:val="28"/>
        </w:rPr>
        <w:t xml:space="preserve"> and Disposition</w:t>
      </w:r>
    </w:p>
    <w:p w:rsidR="003B6797" w:rsidRDefault="003B6797" w:rsidP="00515854">
      <w:pPr>
        <w:rPr>
          <w:rFonts w:ascii="Times New Roman" w:hAnsi="Times New Roman"/>
          <w:sz w:val="24"/>
        </w:rPr>
      </w:pPr>
    </w:p>
    <w:p w:rsidR="003B6797" w:rsidRPr="00E13CCB" w:rsidRDefault="003B6797" w:rsidP="00E13CCB">
      <w:pPr>
        <w:rPr>
          <w:rFonts w:ascii="Times New Roman" w:hAnsi="Times New Roman"/>
          <w:sz w:val="24"/>
        </w:rPr>
      </w:pPr>
      <w:r>
        <w:rPr>
          <w:rFonts w:ascii="Times New Roman" w:hAnsi="Times New Roman"/>
          <w:sz w:val="24"/>
        </w:rPr>
        <w:t>The level, pace, and intensity of initial management of the multiple-injured patient should be dictated by the trauma team and the capacity of the treating facility.  The patient’s physiologic status, obvious and anatomic injury, mechanisms of injury, concurrent diseases, and factors that may alter the patient’s prognosis should be taken into account.  If necessary, the patient should be transferred to a trauma center or closest appropriate hospital capable of providing more specialized care.</w:t>
      </w:r>
    </w:p>
    <w:p w:rsidR="003B6797" w:rsidRPr="00376865" w:rsidRDefault="003B6797" w:rsidP="001C0918">
      <w:pPr>
        <w:pStyle w:val="NormalWeb"/>
        <w:rPr>
          <w:b/>
          <w:sz w:val="28"/>
        </w:rPr>
      </w:pPr>
      <w:r w:rsidRPr="00376865">
        <w:rPr>
          <w:b/>
          <w:sz w:val="28"/>
        </w:rPr>
        <w:t>Pearls and Classic Exam Findings</w:t>
      </w:r>
    </w:p>
    <w:p w:rsidR="003B6797" w:rsidRPr="0089511C" w:rsidRDefault="003B6797" w:rsidP="0089511C">
      <w:pPr>
        <w:autoSpaceDE w:val="0"/>
        <w:autoSpaceDN w:val="0"/>
        <w:adjustRightInd w:val="0"/>
        <w:rPr>
          <w:rFonts w:ascii="Times New Roman" w:hAnsi="Times New Roman"/>
          <w:sz w:val="24"/>
        </w:rPr>
      </w:pPr>
      <w:r w:rsidRPr="0089511C">
        <w:rPr>
          <w:rFonts w:ascii="Times New Roman" w:hAnsi="Times New Roman"/>
          <w:bCs/>
          <w:sz w:val="24"/>
        </w:rPr>
        <w:t>Periorbit</w:t>
      </w:r>
      <w:r>
        <w:rPr>
          <w:rFonts w:ascii="Times New Roman" w:hAnsi="Times New Roman"/>
          <w:bCs/>
          <w:sz w:val="24"/>
        </w:rPr>
        <w:t>al ecchymosis</w:t>
      </w:r>
      <w:r w:rsidRPr="0089511C">
        <w:rPr>
          <w:rFonts w:ascii="Times New Roman" w:hAnsi="Times New Roman"/>
          <w:bCs/>
          <w:sz w:val="24"/>
        </w:rPr>
        <w:t xml:space="preserve"> or "raccoon eyes", hemoty</w:t>
      </w:r>
      <w:r>
        <w:rPr>
          <w:rFonts w:ascii="Times New Roman" w:hAnsi="Times New Roman"/>
          <w:bCs/>
          <w:sz w:val="24"/>
        </w:rPr>
        <w:t>m</w:t>
      </w:r>
      <w:r w:rsidRPr="0089511C">
        <w:rPr>
          <w:rFonts w:ascii="Times New Roman" w:hAnsi="Times New Roman"/>
          <w:bCs/>
          <w:sz w:val="24"/>
        </w:rPr>
        <w:t>panum, CSF o</w:t>
      </w:r>
      <w:r>
        <w:rPr>
          <w:rFonts w:ascii="Times New Roman" w:hAnsi="Times New Roman"/>
          <w:bCs/>
          <w:sz w:val="24"/>
        </w:rPr>
        <w:t>to/rhinorrhea, Battle’s sign</w:t>
      </w:r>
      <w:r w:rsidRPr="0089511C">
        <w:rPr>
          <w:rFonts w:ascii="Times New Roman" w:hAnsi="Times New Roman"/>
          <w:bCs/>
          <w:sz w:val="24"/>
        </w:rPr>
        <w:t xml:space="preserve"> 24 hours later: basilar skull fracture.</w:t>
      </w:r>
      <w:r w:rsidRPr="0089511C">
        <w:rPr>
          <w:rFonts w:ascii="Times New Roman" w:hAnsi="Times New Roman"/>
          <w:sz w:val="24"/>
        </w:rPr>
        <w:t xml:space="preserve"> </w:t>
      </w:r>
    </w:p>
    <w:p w:rsidR="003B6797" w:rsidRPr="0089511C" w:rsidRDefault="003B6797" w:rsidP="0089511C">
      <w:pPr>
        <w:autoSpaceDE w:val="0"/>
        <w:autoSpaceDN w:val="0"/>
        <w:adjustRightInd w:val="0"/>
        <w:rPr>
          <w:rFonts w:ascii="Times New Roman" w:hAnsi="Times New Roman"/>
          <w:sz w:val="24"/>
        </w:rPr>
      </w:pPr>
    </w:p>
    <w:p w:rsidR="003B6797" w:rsidRPr="0089511C" w:rsidRDefault="003B6797" w:rsidP="0089511C">
      <w:pPr>
        <w:autoSpaceDE w:val="0"/>
        <w:autoSpaceDN w:val="0"/>
        <w:adjustRightInd w:val="0"/>
        <w:rPr>
          <w:rFonts w:ascii="Times New Roman" w:hAnsi="Times New Roman"/>
          <w:bCs/>
          <w:sz w:val="24"/>
        </w:rPr>
      </w:pPr>
      <w:r w:rsidRPr="0089511C">
        <w:rPr>
          <w:rFonts w:ascii="Times New Roman" w:hAnsi="Times New Roman"/>
          <w:bCs/>
          <w:sz w:val="24"/>
        </w:rPr>
        <w:t>Blood at the urethral meatus, high riding prostate: urethral injuries.</w:t>
      </w:r>
    </w:p>
    <w:p w:rsidR="003B6797" w:rsidRPr="0089511C" w:rsidRDefault="003B6797" w:rsidP="0089511C">
      <w:pPr>
        <w:autoSpaceDE w:val="0"/>
        <w:autoSpaceDN w:val="0"/>
        <w:adjustRightInd w:val="0"/>
        <w:rPr>
          <w:rFonts w:ascii="Times New Roman" w:hAnsi="Times New Roman"/>
          <w:bCs/>
          <w:sz w:val="24"/>
        </w:rPr>
      </w:pPr>
    </w:p>
    <w:p w:rsidR="003B6797" w:rsidRPr="0089511C" w:rsidRDefault="003B6797" w:rsidP="0089511C">
      <w:pPr>
        <w:autoSpaceDE w:val="0"/>
        <w:autoSpaceDN w:val="0"/>
        <w:adjustRightInd w:val="0"/>
        <w:rPr>
          <w:rFonts w:ascii="Times New Roman" w:hAnsi="Times New Roman"/>
          <w:bCs/>
          <w:sz w:val="24"/>
        </w:rPr>
      </w:pPr>
      <w:r w:rsidRPr="0089511C">
        <w:rPr>
          <w:rFonts w:ascii="Times New Roman" w:hAnsi="Times New Roman"/>
          <w:bCs/>
          <w:sz w:val="24"/>
        </w:rPr>
        <w:t>Beck’s Triad: hypotension, JVD, muffled heart sounds:  cardiac tamponade</w:t>
      </w:r>
    </w:p>
    <w:p w:rsidR="003B6797" w:rsidRPr="0089511C" w:rsidRDefault="003B6797" w:rsidP="0089511C">
      <w:pPr>
        <w:autoSpaceDE w:val="0"/>
        <w:autoSpaceDN w:val="0"/>
        <w:adjustRightInd w:val="0"/>
        <w:rPr>
          <w:rFonts w:ascii="Times New Roman" w:hAnsi="Times New Roman"/>
          <w:bCs/>
          <w:sz w:val="24"/>
        </w:rPr>
      </w:pPr>
    </w:p>
    <w:p w:rsidR="003B6797" w:rsidRPr="0089511C" w:rsidRDefault="003B6797" w:rsidP="0089511C">
      <w:pPr>
        <w:autoSpaceDE w:val="0"/>
        <w:autoSpaceDN w:val="0"/>
        <w:adjustRightInd w:val="0"/>
        <w:rPr>
          <w:rFonts w:ascii="Times New Roman" w:hAnsi="Times New Roman"/>
          <w:bCs/>
          <w:sz w:val="24"/>
        </w:rPr>
      </w:pPr>
      <w:r w:rsidRPr="0089511C">
        <w:rPr>
          <w:rFonts w:ascii="Times New Roman" w:hAnsi="Times New Roman"/>
          <w:bCs/>
          <w:sz w:val="24"/>
        </w:rPr>
        <w:t xml:space="preserve">Deviated trachea: tension pneumothorax </w:t>
      </w:r>
    </w:p>
    <w:p w:rsidR="003B6797" w:rsidRPr="0089511C" w:rsidRDefault="003B6797" w:rsidP="0089511C">
      <w:pPr>
        <w:autoSpaceDE w:val="0"/>
        <w:autoSpaceDN w:val="0"/>
        <w:adjustRightInd w:val="0"/>
        <w:rPr>
          <w:rFonts w:ascii="Times New Roman" w:hAnsi="Times New Roman"/>
          <w:bCs/>
          <w:sz w:val="24"/>
        </w:rPr>
      </w:pPr>
    </w:p>
    <w:p w:rsidR="003B6797" w:rsidRPr="0089511C" w:rsidRDefault="003B6797" w:rsidP="0089511C">
      <w:pPr>
        <w:autoSpaceDE w:val="0"/>
        <w:autoSpaceDN w:val="0"/>
        <w:adjustRightInd w:val="0"/>
        <w:rPr>
          <w:rFonts w:ascii="Times New Roman" w:hAnsi="Times New Roman"/>
          <w:bCs/>
          <w:sz w:val="24"/>
        </w:rPr>
      </w:pPr>
      <w:r w:rsidRPr="0089511C">
        <w:rPr>
          <w:rFonts w:ascii="Times New Roman" w:hAnsi="Times New Roman"/>
          <w:bCs/>
          <w:sz w:val="24"/>
        </w:rPr>
        <w:t>Paradoxical chest wall motion: flail chest</w:t>
      </w:r>
    </w:p>
    <w:p w:rsidR="003B6797" w:rsidRPr="0089511C" w:rsidRDefault="003B6797" w:rsidP="0089511C">
      <w:pPr>
        <w:autoSpaceDE w:val="0"/>
        <w:autoSpaceDN w:val="0"/>
        <w:adjustRightInd w:val="0"/>
        <w:rPr>
          <w:rFonts w:ascii="Times New Roman" w:hAnsi="Times New Roman"/>
          <w:bCs/>
          <w:sz w:val="24"/>
        </w:rPr>
      </w:pPr>
    </w:p>
    <w:p w:rsidR="003B6797" w:rsidRPr="0089511C" w:rsidRDefault="003B6797" w:rsidP="0089511C">
      <w:pPr>
        <w:autoSpaceDE w:val="0"/>
        <w:autoSpaceDN w:val="0"/>
        <w:adjustRightInd w:val="0"/>
        <w:rPr>
          <w:rFonts w:ascii="Times New Roman" w:hAnsi="Times New Roman"/>
          <w:bCs/>
          <w:sz w:val="24"/>
        </w:rPr>
      </w:pPr>
      <w:r w:rsidRPr="0089511C">
        <w:rPr>
          <w:rFonts w:ascii="Times New Roman" w:hAnsi="Times New Roman"/>
          <w:bCs/>
          <w:sz w:val="24"/>
        </w:rPr>
        <w:t>Baby with retinal hemorrhages and discrepant history: shaken baby syndrome</w:t>
      </w:r>
    </w:p>
    <w:p w:rsidR="003B6797" w:rsidRPr="0089511C" w:rsidRDefault="003B6797" w:rsidP="003330F3">
      <w:pPr>
        <w:autoSpaceDE w:val="0"/>
        <w:autoSpaceDN w:val="0"/>
        <w:adjustRightInd w:val="0"/>
        <w:rPr>
          <w:rFonts w:ascii="Times New Roman" w:hAnsi="Times New Roman"/>
          <w:sz w:val="24"/>
        </w:rPr>
      </w:pPr>
    </w:p>
    <w:p w:rsidR="003B6797" w:rsidRPr="0089511C" w:rsidRDefault="003B6797" w:rsidP="0089511C">
      <w:pPr>
        <w:autoSpaceDE w:val="0"/>
        <w:autoSpaceDN w:val="0"/>
        <w:adjustRightInd w:val="0"/>
        <w:rPr>
          <w:rFonts w:ascii="Times New Roman" w:hAnsi="Times New Roman"/>
          <w:sz w:val="24"/>
        </w:rPr>
      </w:pPr>
      <w:r w:rsidRPr="0089511C">
        <w:rPr>
          <w:rFonts w:ascii="Times New Roman" w:hAnsi="Times New Roman"/>
          <w:sz w:val="24"/>
        </w:rPr>
        <w:t xml:space="preserve">Seatbelt sign (high risk of hollow viscus injury, admit for serial exam and observation) </w:t>
      </w:r>
    </w:p>
    <w:p w:rsidR="003B6797" w:rsidRPr="0089511C" w:rsidRDefault="003B6797" w:rsidP="0089511C">
      <w:pPr>
        <w:autoSpaceDE w:val="0"/>
        <w:autoSpaceDN w:val="0"/>
        <w:adjustRightInd w:val="0"/>
        <w:rPr>
          <w:rFonts w:ascii="Times New Roman" w:hAnsi="Times New Roman"/>
          <w:sz w:val="24"/>
        </w:rPr>
      </w:pPr>
    </w:p>
    <w:p w:rsidR="003B6797" w:rsidRPr="0089511C" w:rsidRDefault="003B6797" w:rsidP="0089511C">
      <w:pPr>
        <w:autoSpaceDE w:val="0"/>
        <w:autoSpaceDN w:val="0"/>
        <w:adjustRightInd w:val="0"/>
        <w:rPr>
          <w:rFonts w:ascii="Times New Roman" w:hAnsi="Times New Roman"/>
          <w:sz w:val="24"/>
        </w:rPr>
      </w:pPr>
      <w:r w:rsidRPr="0089511C">
        <w:rPr>
          <w:rFonts w:ascii="Times New Roman" w:hAnsi="Times New Roman"/>
          <w:sz w:val="24"/>
        </w:rPr>
        <w:t>Singed nares, closed space fire: inhalation Injury (early intubation for respiratory distress, consider coexistent CO poisoning)</w:t>
      </w:r>
    </w:p>
    <w:p w:rsidR="003B6797" w:rsidRPr="0089511C" w:rsidRDefault="003B6797" w:rsidP="0089511C">
      <w:pPr>
        <w:autoSpaceDE w:val="0"/>
        <w:autoSpaceDN w:val="0"/>
        <w:adjustRightInd w:val="0"/>
        <w:rPr>
          <w:rFonts w:ascii="Times New Roman" w:hAnsi="Times New Roman"/>
          <w:sz w:val="24"/>
        </w:rPr>
      </w:pPr>
    </w:p>
    <w:p w:rsidR="003B6797" w:rsidRPr="0089511C" w:rsidRDefault="003B6797" w:rsidP="0089511C">
      <w:pPr>
        <w:autoSpaceDE w:val="0"/>
        <w:autoSpaceDN w:val="0"/>
        <w:adjustRightInd w:val="0"/>
        <w:rPr>
          <w:rFonts w:ascii="Times New Roman" w:hAnsi="Times New Roman"/>
          <w:sz w:val="24"/>
        </w:rPr>
      </w:pPr>
      <w:r w:rsidRPr="0089511C">
        <w:rPr>
          <w:rFonts w:ascii="Times New Roman" w:hAnsi="Times New Roman"/>
          <w:sz w:val="24"/>
        </w:rPr>
        <w:t>Pain out of proportion, pallor, paresthesia, paralysis &amp; pulselessness</w:t>
      </w:r>
      <w:r>
        <w:rPr>
          <w:rFonts w:ascii="Times New Roman" w:hAnsi="Times New Roman"/>
          <w:sz w:val="24"/>
        </w:rPr>
        <w:t>: compartment syndrome requiring</w:t>
      </w:r>
      <w:r w:rsidRPr="0089511C">
        <w:rPr>
          <w:rFonts w:ascii="Times New Roman" w:hAnsi="Times New Roman"/>
          <w:sz w:val="24"/>
        </w:rPr>
        <w:t xml:space="preserve"> fasciotomy</w:t>
      </w:r>
    </w:p>
    <w:sectPr w:rsidR="003B6797" w:rsidRPr="0089511C" w:rsidSect="001C397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23ED7"/>
    <w:multiLevelType w:val="hybridMultilevel"/>
    <w:tmpl w:val="24369BA8"/>
    <w:lvl w:ilvl="0" w:tplc="86CEF120">
      <w:start w:val="1"/>
      <w:numFmt w:val="bullet"/>
      <w:lvlText w:val=""/>
      <w:lvlJc w:val="left"/>
      <w:pPr>
        <w:ind w:left="216" w:hanging="216"/>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nsid w:val="18DC56B8"/>
    <w:multiLevelType w:val="hybridMultilevel"/>
    <w:tmpl w:val="22C09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F44484"/>
    <w:multiLevelType w:val="hybridMultilevel"/>
    <w:tmpl w:val="93F8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428C1"/>
    <w:multiLevelType w:val="hybridMultilevel"/>
    <w:tmpl w:val="33A2190E"/>
    <w:lvl w:ilvl="0" w:tplc="04090001">
      <w:start w:val="1"/>
      <w:numFmt w:val="bullet"/>
      <w:lvlText w:val=""/>
      <w:lvlJc w:val="left"/>
      <w:pPr>
        <w:ind w:left="2160" w:hanging="360"/>
      </w:pPr>
      <w:rPr>
        <w:rFonts w:ascii="Symbol" w:hAnsi="Symbol" w:hint="default"/>
      </w:rPr>
    </w:lvl>
    <w:lvl w:ilvl="1" w:tplc="8A96216E">
      <w:numFmt w:val="bullet"/>
      <w:lvlText w:val="-"/>
      <w:lvlJc w:val="left"/>
      <w:pPr>
        <w:ind w:left="2880" w:hanging="360"/>
      </w:pPr>
      <w:rPr>
        <w:rFonts w:ascii="Times New Roman" w:eastAsia="Times New Roman" w:hAnsi="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4B40A44"/>
    <w:multiLevelType w:val="hybridMultilevel"/>
    <w:tmpl w:val="04C41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A47AC9"/>
    <w:multiLevelType w:val="hybridMultilevel"/>
    <w:tmpl w:val="8E84E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EC3023C"/>
    <w:multiLevelType w:val="multilevel"/>
    <w:tmpl w:val="22C098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05C4A29"/>
    <w:multiLevelType w:val="hybridMultilevel"/>
    <w:tmpl w:val="66B4A06C"/>
    <w:lvl w:ilvl="0" w:tplc="D1AAE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330A7"/>
    <w:multiLevelType w:val="hybridMultilevel"/>
    <w:tmpl w:val="7F0431AA"/>
    <w:lvl w:ilvl="0" w:tplc="9AE61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C52DFD"/>
    <w:multiLevelType w:val="hybridMultilevel"/>
    <w:tmpl w:val="8FAA0078"/>
    <w:lvl w:ilvl="0" w:tplc="1D0A6D66">
      <w:start w:val="1"/>
      <w:numFmt w:val="bullet"/>
      <w:lvlText w:val="-"/>
      <w:lvlJc w:val="left"/>
      <w:pPr>
        <w:ind w:left="3240" w:hanging="360"/>
      </w:pPr>
      <w:rPr>
        <w:rFonts w:ascii="Calibri" w:eastAsia="Times New Roman" w:hAnsi="Calibri" w:hint="default"/>
        <w:sz w:val="22"/>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551A187D"/>
    <w:multiLevelType w:val="hybridMultilevel"/>
    <w:tmpl w:val="9280D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D545C"/>
    <w:multiLevelType w:val="hybridMultilevel"/>
    <w:tmpl w:val="753ABD64"/>
    <w:lvl w:ilvl="0" w:tplc="E3942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A2A09"/>
    <w:multiLevelType w:val="hybridMultilevel"/>
    <w:tmpl w:val="BDD40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nsid w:val="63CA0B7C"/>
    <w:multiLevelType w:val="hybridMultilevel"/>
    <w:tmpl w:val="A1060E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AA2BF4"/>
    <w:multiLevelType w:val="hybridMultilevel"/>
    <w:tmpl w:val="E0D0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D5EAF"/>
    <w:multiLevelType w:val="hybridMultilevel"/>
    <w:tmpl w:val="45D68B7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6">
    <w:nsid w:val="790744A4"/>
    <w:multiLevelType w:val="multilevel"/>
    <w:tmpl w:val="BDD40154"/>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hint="default"/>
      </w:rPr>
    </w:lvl>
    <w:lvl w:ilvl="8">
      <w:start w:val="1"/>
      <w:numFmt w:val="bullet"/>
      <w:lvlText w:val=""/>
      <w:lvlJc w:val="left"/>
      <w:pPr>
        <w:ind w:left="46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5"/>
  </w:num>
  <w:num w:numId="6">
    <w:abstractNumId w:val="5"/>
  </w:num>
  <w:num w:numId="7">
    <w:abstractNumId w:val="14"/>
  </w:num>
  <w:num w:numId="8">
    <w:abstractNumId w:val="2"/>
  </w:num>
  <w:num w:numId="9">
    <w:abstractNumId w:val="11"/>
  </w:num>
  <w:num w:numId="10">
    <w:abstractNumId w:val="10"/>
  </w:num>
  <w:num w:numId="11">
    <w:abstractNumId w:val="13"/>
  </w:num>
  <w:num w:numId="12">
    <w:abstractNumId w:val="4"/>
  </w:num>
  <w:num w:numId="13">
    <w:abstractNumId w:val="1"/>
  </w:num>
  <w:num w:numId="14">
    <w:abstractNumId w:val="6"/>
  </w:num>
  <w:num w:numId="15">
    <w:abstractNumId w:val="12"/>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41C84"/>
    <w:rsid w:val="00053B97"/>
    <w:rsid w:val="0009457D"/>
    <w:rsid w:val="000D4345"/>
    <w:rsid w:val="001337E4"/>
    <w:rsid w:val="00172856"/>
    <w:rsid w:val="001837E2"/>
    <w:rsid w:val="001C0918"/>
    <w:rsid w:val="001C3979"/>
    <w:rsid w:val="001D7B24"/>
    <w:rsid w:val="00210FBB"/>
    <w:rsid w:val="002848A6"/>
    <w:rsid w:val="002D49AF"/>
    <w:rsid w:val="00321BBB"/>
    <w:rsid w:val="003330F3"/>
    <w:rsid w:val="00376865"/>
    <w:rsid w:val="003B6797"/>
    <w:rsid w:val="0040213D"/>
    <w:rsid w:val="004700CD"/>
    <w:rsid w:val="00482AFC"/>
    <w:rsid w:val="004E3F68"/>
    <w:rsid w:val="00515854"/>
    <w:rsid w:val="00540E41"/>
    <w:rsid w:val="0054399A"/>
    <w:rsid w:val="0058539D"/>
    <w:rsid w:val="005C17C8"/>
    <w:rsid w:val="00621374"/>
    <w:rsid w:val="006371E4"/>
    <w:rsid w:val="00641C84"/>
    <w:rsid w:val="0065065D"/>
    <w:rsid w:val="006D10AD"/>
    <w:rsid w:val="00714A40"/>
    <w:rsid w:val="007673DD"/>
    <w:rsid w:val="007D30E9"/>
    <w:rsid w:val="008345EB"/>
    <w:rsid w:val="0089511C"/>
    <w:rsid w:val="008959FD"/>
    <w:rsid w:val="008C0966"/>
    <w:rsid w:val="00906DC9"/>
    <w:rsid w:val="00983FE3"/>
    <w:rsid w:val="00996D2F"/>
    <w:rsid w:val="00A603B8"/>
    <w:rsid w:val="00A90CAE"/>
    <w:rsid w:val="00A9476D"/>
    <w:rsid w:val="00B42246"/>
    <w:rsid w:val="00BA05FB"/>
    <w:rsid w:val="00BA7B52"/>
    <w:rsid w:val="00BE322F"/>
    <w:rsid w:val="00BE7DC3"/>
    <w:rsid w:val="00C24DDA"/>
    <w:rsid w:val="00C4563D"/>
    <w:rsid w:val="00C9376F"/>
    <w:rsid w:val="00CA01EF"/>
    <w:rsid w:val="00D33C49"/>
    <w:rsid w:val="00DA1162"/>
    <w:rsid w:val="00DE62D4"/>
    <w:rsid w:val="00DF5FAC"/>
    <w:rsid w:val="00E13CCB"/>
    <w:rsid w:val="00E34B82"/>
    <w:rsid w:val="00E81195"/>
    <w:rsid w:val="00E974B8"/>
    <w:rsid w:val="00EB69D9"/>
    <w:rsid w:val="00EF225B"/>
    <w:rsid w:val="00F33CBE"/>
    <w:rsid w:val="00F7143E"/>
    <w:rsid w:val="00F827D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45"/>
    <w:rPr>
      <w:sz w:val="22"/>
      <w:szCs w:val="22"/>
    </w:rPr>
  </w:style>
  <w:style w:type="paragraph" w:styleId="Heading4">
    <w:name w:val="heading 4"/>
    <w:basedOn w:val="Normal"/>
    <w:link w:val="Heading4Char"/>
    <w:uiPriority w:val="99"/>
    <w:qFormat/>
    <w:rsid w:val="001C0918"/>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9"/>
    <w:rsid w:val="001C0918"/>
    <w:rPr>
      <w:rFonts w:ascii="Times New Roman" w:hAnsi="Times New Roman" w:cs="Times New Roman"/>
      <w:b/>
      <w:bCs/>
      <w:sz w:val="24"/>
    </w:rPr>
  </w:style>
  <w:style w:type="paragraph" w:styleId="ListParagraph">
    <w:name w:val="List Paragraph"/>
    <w:basedOn w:val="Normal"/>
    <w:uiPriority w:val="99"/>
    <w:qFormat/>
    <w:rsid w:val="00641C84"/>
    <w:pPr>
      <w:ind w:left="720"/>
      <w:contextualSpacing/>
    </w:pPr>
  </w:style>
  <w:style w:type="paragraph" w:styleId="BalloonText">
    <w:name w:val="Balloon Text"/>
    <w:basedOn w:val="Normal"/>
    <w:link w:val="BalloonTextChar"/>
    <w:uiPriority w:val="99"/>
    <w:semiHidden/>
    <w:rsid w:val="001C0918"/>
    <w:rPr>
      <w:rFonts w:ascii="Tahoma" w:hAnsi="Tahoma" w:cs="Tahoma"/>
      <w:sz w:val="16"/>
      <w:szCs w:val="16"/>
    </w:rPr>
  </w:style>
  <w:style w:type="character" w:customStyle="1" w:styleId="BalloonTextChar">
    <w:name w:val="Balloon Text Char"/>
    <w:basedOn w:val="DefaultParagraphFont"/>
    <w:link w:val="BalloonText"/>
    <w:uiPriority w:val="99"/>
    <w:semiHidden/>
    <w:rsid w:val="001C0918"/>
    <w:rPr>
      <w:rFonts w:ascii="Tahoma" w:hAnsi="Tahoma" w:cs="Tahoma"/>
      <w:sz w:val="16"/>
    </w:rPr>
  </w:style>
  <w:style w:type="paragraph" w:styleId="NormalWeb">
    <w:name w:val="Normal (Web)"/>
    <w:basedOn w:val="Normal"/>
    <w:uiPriority w:val="99"/>
    <w:rsid w:val="001C0918"/>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rsid w:val="00E974B8"/>
    <w:rPr>
      <w:rFonts w:cs="Times New Roman"/>
      <w:color w:val="0000FF"/>
      <w:u w:val="single"/>
    </w:rPr>
  </w:style>
  <w:style w:type="table" w:styleId="TableGrid">
    <w:name w:val="Table Grid"/>
    <w:basedOn w:val="TableNormal"/>
    <w:uiPriority w:val="99"/>
    <w:rsid w:val="00996D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700CD"/>
    <w:pPr>
      <w:tabs>
        <w:tab w:val="center" w:pos="4320"/>
        <w:tab w:val="right" w:pos="8640"/>
      </w:tabs>
    </w:pPr>
  </w:style>
  <w:style w:type="character" w:customStyle="1" w:styleId="HeaderChar">
    <w:name w:val="Header Char"/>
    <w:basedOn w:val="DefaultParagraphFont"/>
    <w:link w:val="Header"/>
    <w:uiPriority w:val="99"/>
    <w:rsid w:val="004700CD"/>
    <w:rPr>
      <w:rFonts w:cs="Times New Roman"/>
    </w:rPr>
  </w:style>
  <w:style w:type="paragraph" w:styleId="Footer">
    <w:name w:val="footer"/>
    <w:basedOn w:val="Normal"/>
    <w:link w:val="FooterChar"/>
    <w:uiPriority w:val="99"/>
    <w:semiHidden/>
    <w:rsid w:val="004700CD"/>
    <w:pPr>
      <w:tabs>
        <w:tab w:val="center" w:pos="4320"/>
        <w:tab w:val="right" w:pos="8640"/>
      </w:tabs>
    </w:pPr>
  </w:style>
  <w:style w:type="character" w:customStyle="1" w:styleId="FooterChar">
    <w:name w:val="Footer Char"/>
    <w:basedOn w:val="DefaultParagraphFont"/>
    <w:link w:val="Footer"/>
    <w:uiPriority w:val="99"/>
    <w:rsid w:val="004700CD"/>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windowReference('drugInfo','drugContentPopup.aspx?mid=600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2271</Words>
  <Characters>12948</Characters>
  <Application>Microsoft Macintosh Word</Application>
  <DocSecurity>0</DocSecurity>
  <Lines>0</Lines>
  <Paragraphs>0</Paragraphs>
  <ScaleCrop>false</ScaleCrop>
  <Company>Sony Electronics,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Assessment and Management of the Trauma Patient</dc:title>
  <dc:subject/>
  <dc:creator>JRIDDELL</dc:creator>
  <cp:keywords/>
  <cp:lastModifiedBy>Rimon Bengiamin</cp:lastModifiedBy>
  <cp:revision>2</cp:revision>
  <dcterms:created xsi:type="dcterms:W3CDTF">2011-02-03T19:38:00Z</dcterms:created>
  <dcterms:modified xsi:type="dcterms:W3CDTF">2011-02-03T19:38:00Z</dcterms:modified>
</cp:coreProperties>
</file>